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144CD846" w:rsidR="007B3B61" w:rsidRDefault="007B3B61" w:rsidP="007B3B61">
      <w:pPr>
        <w:spacing w:after="0"/>
        <w:jc w:val="center"/>
        <w:rPr>
          <w:rFonts w:ascii="Tahoma" w:hAnsi="Tahoma" w:cs="Tahoma"/>
          <w:b/>
          <w:bCs/>
        </w:rPr>
      </w:pPr>
      <w:r>
        <w:rPr>
          <w:rFonts w:ascii="Tahoma" w:hAnsi="Tahoma" w:cs="Tahoma"/>
          <w:b/>
          <w:bCs/>
        </w:rPr>
        <w:t xml:space="preserve">for Sunday, </w:t>
      </w:r>
      <w:r w:rsidR="00EE027C">
        <w:rPr>
          <w:rFonts w:ascii="Tahoma" w:hAnsi="Tahoma" w:cs="Tahoma"/>
          <w:b/>
          <w:bCs/>
        </w:rPr>
        <w:t>July 2</w:t>
      </w:r>
      <w:r w:rsidR="00EE027C" w:rsidRPr="00EE027C">
        <w:rPr>
          <w:rFonts w:ascii="Tahoma" w:hAnsi="Tahoma" w:cs="Tahoma"/>
          <w:b/>
          <w:bCs/>
          <w:vertAlign w:val="superscript"/>
        </w:rPr>
        <w:t>nd</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4C451CE5"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EE027C">
        <w:rPr>
          <w:rFonts w:ascii="Tahoma" w:hAnsi="Tahoma" w:cs="Tahoma"/>
        </w:rPr>
        <w:t>Come Ye Sinners, Poor and Needy</w:t>
      </w:r>
    </w:p>
    <w:p w14:paraId="257DE8BA" w14:textId="77777777" w:rsidR="00142902" w:rsidRDefault="00142902" w:rsidP="00142902">
      <w:pPr>
        <w:spacing w:after="0"/>
        <w:rPr>
          <w:rFonts w:ascii="Tahoma" w:hAnsi="Tahoma" w:cs="Tahoma"/>
        </w:rPr>
      </w:pPr>
    </w:p>
    <w:p w14:paraId="7AE0D4E4" w14:textId="2B5EFD12" w:rsidR="00721AA2" w:rsidRPr="00292061" w:rsidRDefault="00DB2AF6" w:rsidP="00EE027C">
      <w:pPr>
        <w:rPr>
          <w:rFonts w:ascii="Tahoma" w:hAnsi="Tahoma" w:cs="Tahoma"/>
          <w:bCs/>
        </w:rPr>
      </w:pPr>
      <w:r>
        <w:rPr>
          <w:rFonts w:ascii="Tahoma" w:hAnsi="Tahoma" w:cs="Tahoma"/>
          <w:b/>
          <w:bCs/>
        </w:rPr>
        <w:t>Gospel Greeting</w:t>
      </w:r>
      <w:r>
        <w:rPr>
          <w:rFonts w:ascii="Tahoma" w:hAnsi="Tahoma" w:cs="Tahoma"/>
        </w:rPr>
        <w:t xml:space="preserve"> – </w:t>
      </w:r>
      <w:r w:rsidR="00EE027C" w:rsidRPr="00292061">
        <w:rPr>
          <w:rFonts w:ascii="Tahoma" w:hAnsi="Tahoma" w:cs="Tahoma"/>
          <w:bCs/>
          <w:snapToGrid w:val="0"/>
        </w:rPr>
        <w:t>To the church of God . . . with all the saints . . . Grace to you and peace from God our Father and the Lord Jesus Christ.</w:t>
      </w:r>
      <w:r w:rsidR="00EE027C" w:rsidRPr="00292061">
        <w:rPr>
          <w:rFonts w:ascii="Tahoma" w:hAnsi="Tahoma" w:cs="Tahoma"/>
          <w:bCs/>
          <w:snapToGrid w:val="0"/>
        </w:rPr>
        <w:tab/>
      </w:r>
      <w:r w:rsidR="00EE027C" w:rsidRPr="00292061">
        <w:rPr>
          <w:rFonts w:ascii="Tahoma" w:hAnsi="Tahoma" w:cs="Tahoma"/>
          <w:bCs/>
        </w:rPr>
        <w:t>2 Cor. 1:1b-2</w:t>
      </w:r>
    </w:p>
    <w:p w14:paraId="23B1E2BE" w14:textId="12EA0BB1"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1C0833">
        <w:rPr>
          <w:rFonts w:ascii="Tahoma" w:hAnsi="Tahoma" w:cs="Tahoma"/>
          <w:b/>
        </w:rPr>
        <w:t>Song</w:t>
      </w:r>
      <w:r>
        <w:rPr>
          <w:rFonts w:ascii="Tahoma" w:hAnsi="Tahoma" w:cs="Tahoma"/>
          <w:bCs/>
        </w:rPr>
        <w:t xml:space="preserve"> – </w:t>
      </w:r>
      <w:r w:rsidR="00EE027C">
        <w:rPr>
          <w:rFonts w:ascii="Tahoma" w:hAnsi="Tahoma" w:cs="Tahoma"/>
          <w:bCs/>
        </w:rPr>
        <w:t>Stand Up and Bless the Lord</w:t>
      </w:r>
    </w:p>
    <w:p w14:paraId="130BC1AB" w14:textId="72D6110F" w:rsidR="00721AA2" w:rsidRPr="00292061" w:rsidRDefault="00DB2AF6" w:rsidP="00721AA2">
      <w:pPr>
        <w:rPr>
          <w:rFonts w:ascii="Tahoma" w:hAnsi="Tahoma" w:cs="Tahoma"/>
          <w:bCs/>
        </w:rPr>
      </w:pPr>
      <w:r>
        <w:rPr>
          <w:rFonts w:ascii="Tahoma" w:hAnsi="Tahoma" w:cs="Tahoma"/>
          <w:b/>
          <w:bCs/>
        </w:rPr>
        <w:t>Call to Worship</w:t>
      </w:r>
      <w:r>
        <w:rPr>
          <w:rFonts w:ascii="Tahoma" w:hAnsi="Tahoma" w:cs="Tahoma"/>
        </w:rPr>
        <w:t xml:space="preserve"> – </w:t>
      </w:r>
      <w:bookmarkStart w:id="0" w:name="_Hlk51944088"/>
      <w:bookmarkStart w:id="1" w:name="_Hlk54967504"/>
      <w:r w:rsidR="00EE027C"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bookmarkEnd w:id="1"/>
    </w:p>
    <w:bookmarkEnd w:id="0"/>
    <w:p w14:paraId="3D4135A0" w14:textId="451187D3" w:rsidR="005D604D" w:rsidRDefault="005D604D" w:rsidP="00676B7B">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2AE5E4D1"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NTH 3</w:t>
      </w:r>
      <w:r w:rsidR="00EE027C">
        <w:rPr>
          <w:rFonts w:ascii="Tahoma" w:hAnsi="Tahoma" w:cs="Tahoma"/>
        </w:rPr>
        <w:t>4</w:t>
      </w:r>
      <w:r w:rsidR="001C0833">
        <w:rPr>
          <w:rFonts w:ascii="Tahoma" w:hAnsi="Tahoma" w:cs="Tahoma"/>
        </w:rPr>
        <w:t xml:space="preserve"> – </w:t>
      </w:r>
      <w:r w:rsidR="00EE027C">
        <w:rPr>
          <w:rFonts w:ascii="Tahoma" w:hAnsi="Tahoma" w:cs="Tahoma"/>
        </w:rPr>
        <w:t>The God of Abraham Praise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68E4C55C" w14:textId="77777777" w:rsidR="00EE027C" w:rsidRPr="009916C7" w:rsidRDefault="00B20954" w:rsidP="00EE027C">
      <w:pPr>
        <w:rPr>
          <w:rFonts w:ascii="Tahoma" w:hAnsi="Tahoma" w:cs="Tahoma"/>
        </w:rPr>
      </w:pPr>
      <w:r w:rsidRPr="00721AA2">
        <w:rPr>
          <w:rFonts w:ascii="Tahoma" w:hAnsi="Tahoma" w:cs="Tahoma"/>
          <w:b/>
          <w:bCs/>
        </w:rPr>
        <w:t>Confession</w:t>
      </w:r>
      <w:r w:rsidR="00721AA2" w:rsidRPr="00721AA2">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3" w:name="_Hlk34386577"/>
      <w:r w:rsidR="00EE027C" w:rsidRPr="009916C7">
        <w:rPr>
          <w:rFonts w:ascii="Tahoma"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3"/>
    <w:p w14:paraId="24612FED" w14:textId="77777777" w:rsidR="00EE027C" w:rsidRPr="00292061" w:rsidRDefault="004878E1" w:rsidP="00EE027C">
      <w:pPr>
        <w:rPr>
          <w:rFonts w:ascii="Tahoma" w:hAnsi="Tahoma" w:cs="Tahoma"/>
          <w:bCs/>
        </w:rPr>
      </w:pPr>
      <w:r w:rsidRPr="00721AA2">
        <w:rPr>
          <w:rFonts w:ascii="Tahoma" w:hAnsi="Tahoma" w:cs="Tahoma"/>
          <w:b/>
          <w:bCs/>
        </w:rPr>
        <w:t>Declaration of Pardon</w:t>
      </w:r>
      <w:r w:rsidRPr="00EE6643">
        <w:rPr>
          <w:rFonts w:ascii="Tahoma" w:hAnsi="Tahoma" w:cs="Tahoma"/>
        </w:rPr>
        <w:t xml:space="preserve"> – </w:t>
      </w:r>
      <w:bookmarkStart w:id="4" w:name="_Hlk45292179"/>
      <w:bookmarkStart w:id="5" w:name="_Hlk47777869"/>
      <w:r w:rsidR="00EE027C"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EE027C" w:rsidRPr="00292061">
        <w:rPr>
          <w:rFonts w:ascii="Tahoma" w:hAnsi="Tahoma" w:cs="Tahoma"/>
          <w:bCs/>
        </w:rPr>
        <w:tab/>
        <w:t>Romans 5:1-2</w:t>
      </w:r>
    </w:p>
    <w:bookmarkEnd w:id="5"/>
    <w:p w14:paraId="3FE6251D" w14:textId="77777777" w:rsidR="00EE027C" w:rsidRPr="00292061" w:rsidRDefault="006567D9" w:rsidP="00EE027C">
      <w:pPr>
        <w:rPr>
          <w:rFonts w:ascii="Tahoma" w:hAnsi="Tahoma" w:cs="Tahoma"/>
          <w:bCs/>
        </w:rPr>
      </w:pPr>
      <w:r>
        <w:rPr>
          <w:rFonts w:ascii="Tahoma" w:hAnsi="Tahoma" w:cs="Tahoma"/>
          <w:b/>
          <w:bCs/>
        </w:rPr>
        <w:t>Exhortation to Give</w:t>
      </w:r>
      <w:r>
        <w:rPr>
          <w:rFonts w:ascii="Tahoma" w:hAnsi="Tahoma" w:cs="Tahoma"/>
        </w:rPr>
        <w:t xml:space="preserve"> – </w:t>
      </w:r>
      <w:bookmarkStart w:id="6" w:name="_Hlk33094403"/>
      <w:r w:rsidR="00EE027C" w:rsidRPr="00292061">
        <w:rPr>
          <w:rFonts w:ascii="Tahoma" w:hAnsi="Tahoma" w:cs="Tahoma"/>
          <w:bCs/>
        </w:rPr>
        <w:t>For you know the grace of our Lord Jesus Christ, that though he was rich, yet for your sake he became poor, so that you by his poverty might become rich. – 2 Cor. 8:9</w:t>
      </w:r>
    </w:p>
    <w:bookmarkEnd w:id="6"/>
    <w:p w14:paraId="050E9ECC" w14:textId="6F1BCD02"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8B0E37">
        <w:rPr>
          <w:rFonts w:ascii="Tahoma" w:hAnsi="Tahoma" w:cs="Tahoma"/>
          <w:bCs/>
        </w:rPr>
        <w:t xml:space="preserve"> – </w:t>
      </w:r>
      <w:r w:rsidR="00EE027C">
        <w:rPr>
          <w:rFonts w:ascii="Tahoma" w:hAnsi="Tahoma" w:cs="Tahoma"/>
          <w:bCs/>
        </w:rPr>
        <w:t>NTH 468 – My Faith Has Found a Resting Place</w:t>
      </w:r>
      <w:r w:rsidR="000603D9">
        <w:rPr>
          <w:rFonts w:ascii="Tahoma" w:hAnsi="Tahoma" w:cs="Tahoma"/>
          <w:bCs/>
        </w:rPr>
        <w:t>)</w:t>
      </w:r>
    </w:p>
    <w:p w14:paraId="2752F1F8" w14:textId="09D2EA30" w:rsid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w:t>
      </w:r>
      <w:r w:rsidR="008B0E37">
        <w:rPr>
          <w:rFonts w:ascii="Tahoma" w:hAnsi="Tahoma" w:cs="Tahoma"/>
          <w:bCs/>
        </w:rPr>
        <w:t>73</w:t>
      </w:r>
      <w:r w:rsidR="00EE027C">
        <w:rPr>
          <w:rFonts w:ascii="Tahoma" w:hAnsi="Tahoma" w:cs="Tahoma"/>
          <w:bCs/>
        </w:rPr>
        <w:t>3</w:t>
      </w:r>
    </w:p>
    <w:p w14:paraId="192946F1" w14:textId="77777777" w:rsidR="002C3622" w:rsidRDefault="002C3622" w:rsidP="002C3622">
      <w:pPr>
        <w:contextualSpacing/>
        <w:rPr>
          <w:rFonts w:ascii="Tahoma" w:hAnsi="Tahoma" w:cs="Tahoma"/>
          <w:b/>
          <w:bCs/>
        </w:rPr>
      </w:pPr>
      <w:r w:rsidRPr="00BD40C9">
        <w:rPr>
          <w:rFonts w:ascii="Tahoma" w:hAnsi="Tahoma" w:cs="Tahoma"/>
          <w:b/>
          <w:bCs/>
        </w:rPr>
        <w:t>Pastoral Prayer</w:t>
      </w:r>
    </w:p>
    <w:p w14:paraId="1CCA54F0" w14:textId="77777777" w:rsidR="002C3622" w:rsidRDefault="002C3622" w:rsidP="006567D9">
      <w:pPr>
        <w:rPr>
          <w:rFonts w:ascii="Tahoma" w:hAnsi="Tahoma" w:cs="Tahoma"/>
          <w:bCs/>
        </w:rPr>
      </w:pPr>
    </w:p>
    <w:p w14:paraId="60BC40D4" w14:textId="5F935787" w:rsidR="00B20954" w:rsidRPr="002C3622" w:rsidRDefault="00EE027C" w:rsidP="004878E1">
      <w:pPr>
        <w:rPr>
          <w:rFonts w:ascii="Tahoma" w:hAnsi="Tahoma" w:cs="Tahoma"/>
          <w:bCs/>
        </w:rPr>
      </w:pPr>
      <w:r>
        <w:rPr>
          <w:rFonts w:ascii="Tahoma" w:hAnsi="Tahoma" w:cs="Tahoma"/>
          <w:b/>
        </w:rPr>
        <w:lastRenderedPageBreak/>
        <w:t>Hymn of Preparation</w:t>
      </w:r>
      <w:r>
        <w:rPr>
          <w:rFonts w:ascii="Tahoma" w:hAnsi="Tahoma" w:cs="Tahoma"/>
          <w:bCs/>
        </w:rPr>
        <w:t xml:space="preserve"> – NTH 481 – Turn Your Eyes Upon Jesus</w:t>
      </w:r>
      <w:bookmarkEnd w:id="4"/>
    </w:p>
    <w:p w14:paraId="254E3846" w14:textId="164E4B1C"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2C3622">
        <w:rPr>
          <w:rFonts w:ascii="Tahoma" w:hAnsi="Tahoma" w:cs="Tahoma"/>
        </w:rPr>
        <w:t xml:space="preserve">Genesis </w:t>
      </w:r>
      <w:r w:rsidR="005D45FF">
        <w:rPr>
          <w:rFonts w:ascii="Tahoma" w:hAnsi="Tahoma" w:cs="Tahoma"/>
        </w:rPr>
        <w:t>11:27-12:3</w:t>
      </w:r>
      <w:r w:rsidR="00935BF8">
        <w:rPr>
          <w:rFonts w:ascii="Tahoma" w:hAnsi="Tahoma" w:cs="Tahoma"/>
        </w:rPr>
        <w:t xml:space="preserve"> </w:t>
      </w:r>
      <w:r w:rsidR="007156B2">
        <w:rPr>
          <w:rFonts w:ascii="Tahoma" w:hAnsi="Tahoma" w:cs="Tahoma"/>
        </w:rPr>
        <w:t xml:space="preserve">/ NT: </w:t>
      </w:r>
      <w:r w:rsidR="005D45FF">
        <w:rPr>
          <w:rFonts w:ascii="Tahoma" w:hAnsi="Tahoma" w:cs="Tahoma"/>
        </w:rPr>
        <w:t>Galatians 3:1-9</w:t>
      </w:r>
    </w:p>
    <w:p w14:paraId="1D6DF5FA" w14:textId="77777777" w:rsidR="005D45FF" w:rsidRPr="005D45FF" w:rsidRDefault="005D45FF" w:rsidP="005D45FF">
      <w:pPr>
        <w:rPr>
          <w:rFonts w:ascii="Tahoma" w:hAnsi="Tahoma" w:cs="Tahoma"/>
        </w:rPr>
      </w:pPr>
      <w:r w:rsidRPr="005D45FF">
        <w:rPr>
          <w:rFonts w:ascii="Tahoma" w:hAnsi="Tahoma" w:cs="Tahoma"/>
        </w:rPr>
        <w:t xml:space="preserve">Genesis 11:27–12:3 (ESV) </w:t>
      </w:r>
    </w:p>
    <w:p w14:paraId="1E824B25" w14:textId="77777777" w:rsidR="005D45FF" w:rsidRPr="005D45FF" w:rsidRDefault="005D45FF" w:rsidP="005D45FF">
      <w:pPr>
        <w:rPr>
          <w:rFonts w:ascii="Tahoma" w:hAnsi="Tahoma" w:cs="Tahoma"/>
        </w:rPr>
      </w:pPr>
      <w:r w:rsidRPr="005D45FF">
        <w:rPr>
          <w:rFonts w:ascii="Tahoma" w:hAnsi="Tahoma" w:cs="Tahoma"/>
          <w:vertAlign w:val="superscript"/>
          <w:lang w:val="en"/>
        </w:rPr>
        <w:t>27</w:t>
      </w:r>
      <w:r w:rsidRPr="005D45FF">
        <w:rPr>
          <w:rFonts w:ascii="Tahoma" w:hAnsi="Tahoma" w:cs="Tahoma"/>
          <w:lang w:val="en"/>
        </w:rPr>
        <w:t xml:space="preserve"> </w:t>
      </w:r>
      <w:r w:rsidRPr="005D45FF">
        <w:rPr>
          <w:rFonts w:ascii="Tahoma" w:hAnsi="Tahoma" w:cs="Tahoma"/>
        </w:rPr>
        <w:t xml:space="preserve">Now these are the generations of </w:t>
      </w:r>
      <w:proofErr w:type="spellStart"/>
      <w:r w:rsidRPr="005D45FF">
        <w:rPr>
          <w:rFonts w:ascii="Tahoma" w:hAnsi="Tahoma" w:cs="Tahoma"/>
        </w:rPr>
        <w:t>Terah</w:t>
      </w:r>
      <w:proofErr w:type="spellEnd"/>
      <w:r w:rsidRPr="005D45FF">
        <w:rPr>
          <w:rFonts w:ascii="Tahoma" w:hAnsi="Tahoma" w:cs="Tahoma"/>
        </w:rPr>
        <w:t xml:space="preserve">. </w:t>
      </w:r>
      <w:proofErr w:type="spellStart"/>
      <w:proofErr w:type="gramStart"/>
      <w:r w:rsidRPr="005D45FF">
        <w:rPr>
          <w:rFonts w:ascii="Tahoma" w:hAnsi="Tahoma" w:cs="Tahoma"/>
        </w:rPr>
        <w:t>Terah</w:t>
      </w:r>
      <w:proofErr w:type="spellEnd"/>
      <w:proofErr w:type="gramEnd"/>
      <w:r w:rsidRPr="005D45FF">
        <w:rPr>
          <w:rFonts w:ascii="Tahoma" w:hAnsi="Tahoma" w:cs="Tahoma"/>
        </w:rPr>
        <w:t xml:space="preserve"> fathered Abram, </w:t>
      </w:r>
      <w:proofErr w:type="spellStart"/>
      <w:r w:rsidRPr="005D45FF">
        <w:rPr>
          <w:rFonts w:ascii="Tahoma" w:hAnsi="Tahoma" w:cs="Tahoma"/>
        </w:rPr>
        <w:t>Nahor</w:t>
      </w:r>
      <w:proofErr w:type="spellEnd"/>
      <w:r w:rsidRPr="005D45FF">
        <w:rPr>
          <w:rFonts w:ascii="Tahoma" w:hAnsi="Tahoma" w:cs="Tahoma"/>
        </w:rPr>
        <w:t xml:space="preserve">, and Haran; and Haran fathered Lot. </w:t>
      </w:r>
      <w:r w:rsidRPr="005D45FF">
        <w:rPr>
          <w:rFonts w:ascii="Tahoma" w:hAnsi="Tahoma" w:cs="Tahoma"/>
          <w:vertAlign w:val="superscript"/>
          <w:lang w:val="en"/>
        </w:rPr>
        <w:t>28</w:t>
      </w:r>
      <w:r w:rsidRPr="005D45FF">
        <w:rPr>
          <w:rFonts w:ascii="Tahoma" w:hAnsi="Tahoma" w:cs="Tahoma"/>
          <w:lang w:val="en"/>
        </w:rPr>
        <w:t xml:space="preserve"> </w:t>
      </w:r>
      <w:r w:rsidRPr="005D45FF">
        <w:rPr>
          <w:rFonts w:ascii="Tahoma" w:hAnsi="Tahoma" w:cs="Tahoma"/>
        </w:rPr>
        <w:t xml:space="preserve">Haran died in the presence of his father </w:t>
      </w:r>
      <w:proofErr w:type="spellStart"/>
      <w:r w:rsidRPr="005D45FF">
        <w:rPr>
          <w:rFonts w:ascii="Tahoma" w:hAnsi="Tahoma" w:cs="Tahoma"/>
        </w:rPr>
        <w:t>Terah</w:t>
      </w:r>
      <w:proofErr w:type="spellEnd"/>
      <w:r w:rsidRPr="005D45FF">
        <w:rPr>
          <w:rFonts w:ascii="Tahoma" w:hAnsi="Tahoma" w:cs="Tahoma"/>
        </w:rPr>
        <w:t xml:space="preserve"> in the land of his kindred, in Ur of the Chaldeans. </w:t>
      </w:r>
      <w:r w:rsidRPr="005D45FF">
        <w:rPr>
          <w:rFonts w:ascii="Tahoma" w:hAnsi="Tahoma" w:cs="Tahoma"/>
          <w:vertAlign w:val="superscript"/>
          <w:lang w:val="en"/>
        </w:rPr>
        <w:t>29</w:t>
      </w:r>
      <w:r w:rsidRPr="005D45FF">
        <w:rPr>
          <w:rFonts w:ascii="Tahoma" w:hAnsi="Tahoma" w:cs="Tahoma"/>
          <w:lang w:val="en"/>
        </w:rPr>
        <w:t xml:space="preserve"> </w:t>
      </w:r>
      <w:r w:rsidRPr="005D45FF">
        <w:rPr>
          <w:rFonts w:ascii="Tahoma" w:hAnsi="Tahoma" w:cs="Tahoma"/>
        </w:rPr>
        <w:t xml:space="preserve">And Abram and </w:t>
      </w:r>
      <w:proofErr w:type="spellStart"/>
      <w:r w:rsidRPr="005D45FF">
        <w:rPr>
          <w:rFonts w:ascii="Tahoma" w:hAnsi="Tahoma" w:cs="Tahoma"/>
        </w:rPr>
        <w:t>Nahor</w:t>
      </w:r>
      <w:proofErr w:type="spellEnd"/>
      <w:r w:rsidRPr="005D45FF">
        <w:rPr>
          <w:rFonts w:ascii="Tahoma" w:hAnsi="Tahoma" w:cs="Tahoma"/>
        </w:rPr>
        <w:t xml:space="preserve"> took wives. The name of Abram’s wife was Sarai, and the name of </w:t>
      </w:r>
      <w:proofErr w:type="spellStart"/>
      <w:r w:rsidRPr="005D45FF">
        <w:rPr>
          <w:rFonts w:ascii="Tahoma" w:hAnsi="Tahoma" w:cs="Tahoma"/>
        </w:rPr>
        <w:t>Nahor’s</w:t>
      </w:r>
      <w:proofErr w:type="spellEnd"/>
      <w:r w:rsidRPr="005D45FF">
        <w:rPr>
          <w:rFonts w:ascii="Tahoma" w:hAnsi="Tahoma" w:cs="Tahoma"/>
        </w:rPr>
        <w:t xml:space="preserve"> wife, </w:t>
      </w:r>
      <w:proofErr w:type="spellStart"/>
      <w:r w:rsidRPr="005D45FF">
        <w:rPr>
          <w:rFonts w:ascii="Tahoma" w:hAnsi="Tahoma" w:cs="Tahoma"/>
        </w:rPr>
        <w:t>Milcah</w:t>
      </w:r>
      <w:proofErr w:type="spellEnd"/>
      <w:r w:rsidRPr="005D45FF">
        <w:rPr>
          <w:rFonts w:ascii="Tahoma" w:hAnsi="Tahoma" w:cs="Tahoma"/>
        </w:rPr>
        <w:t xml:space="preserve">, the daughter of Haran the father of </w:t>
      </w:r>
      <w:proofErr w:type="spellStart"/>
      <w:r w:rsidRPr="005D45FF">
        <w:rPr>
          <w:rFonts w:ascii="Tahoma" w:hAnsi="Tahoma" w:cs="Tahoma"/>
        </w:rPr>
        <w:t>Milcah</w:t>
      </w:r>
      <w:proofErr w:type="spellEnd"/>
      <w:r w:rsidRPr="005D45FF">
        <w:rPr>
          <w:rFonts w:ascii="Tahoma" w:hAnsi="Tahoma" w:cs="Tahoma"/>
        </w:rPr>
        <w:t xml:space="preserve"> and </w:t>
      </w:r>
      <w:proofErr w:type="spellStart"/>
      <w:r w:rsidRPr="005D45FF">
        <w:rPr>
          <w:rFonts w:ascii="Tahoma" w:hAnsi="Tahoma" w:cs="Tahoma"/>
        </w:rPr>
        <w:t>Iscah</w:t>
      </w:r>
      <w:proofErr w:type="spellEnd"/>
      <w:r w:rsidRPr="005D45FF">
        <w:rPr>
          <w:rFonts w:ascii="Tahoma" w:hAnsi="Tahoma" w:cs="Tahoma"/>
        </w:rPr>
        <w:t xml:space="preserve">. </w:t>
      </w:r>
      <w:r w:rsidRPr="005D45FF">
        <w:rPr>
          <w:rFonts w:ascii="Tahoma" w:hAnsi="Tahoma" w:cs="Tahoma"/>
          <w:vertAlign w:val="superscript"/>
          <w:lang w:val="en"/>
        </w:rPr>
        <w:t>30</w:t>
      </w:r>
      <w:r w:rsidRPr="005D45FF">
        <w:rPr>
          <w:rFonts w:ascii="Tahoma" w:hAnsi="Tahoma" w:cs="Tahoma"/>
          <w:lang w:val="en"/>
        </w:rPr>
        <w:t xml:space="preserve"> </w:t>
      </w:r>
      <w:r w:rsidRPr="005D45FF">
        <w:rPr>
          <w:rFonts w:ascii="Tahoma" w:hAnsi="Tahoma" w:cs="Tahoma"/>
        </w:rPr>
        <w:t xml:space="preserve">Now Sarai was barren; she had no child. </w:t>
      </w:r>
      <w:r w:rsidRPr="005D45FF">
        <w:rPr>
          <w:rFonts w:ascii="Tahoma" w:hAnsi="Tahoma" w:cs="Tahoma"/>
          <w:vertAlign w:val="superscript"/>
          <w:lang w:val="en"/>
        </w:rPr>
        <w:t>31</w:t>
      </w:r>
      <w:r w:rsidRPr="005D45FF">
        <w:rPr>
          <w:rFonts w:ascii="Tahoma" w:hAnsi="Tahoma" w:cs="Tahoma"/>
          <w:lang w:val="en"/>
        </w:rPr>
        <w:t xml:space="preserve"> </w:t>
      </w:r>
      <w:proofErr w:type="spellStart"/>
      <w:r w:rsidRPr="005D45FF">
        <w:rPr>
          <w:rFonts w:ascii="Tahoma" w:hAnsi="Tahoma" w:cs="Tahoma"/>
        </w:rPr>
        <w:t>Terah</w:t>
      </w:r>
      <w:proofErr w:type="spellEnd"/>
      <w:r w:rsidRPr="005D45FF">
        <w:rPr>
          <w:rFonts w:ascii="Tahoma" w:hAnsi="Tahoma" w:cs="Tahoma"/>
        </w:rPr>
        <w:t xml:space="preserve"> took Abram his son and Lot the son of Haran, his grandson, and Sarai his daughter-in-law, his son Abram’s wife, and they went forth together from Ur of the Chaldeans to go into the land of Canaan, but when they came to Haran, they settled there. </w:t>
      </w:r>
      <w:r w:rsidRPr="005D45FF">
        <w:rPr>
          <w:rFonts w:ascii="Tahoma" w:hAnsi="Tahoma" w:cs="Tahoma"/>
          <w:vertAlign w:val="superscript"/>
          <w:lang w:val="en"/>
        </w:rPr>
        <w:t>32</w:t>
      </w:r>
      <w:r w:rsidRPr="005D45FF">
        <w:rPr>
          <w:rFonts w:ascii="Tahoma" w:hAnsi="Tahoma" w:cs="Tahoma"/>
          <w:lang w:val="en"/>
        </w:rPr>
        <w:t xml:space="preserve"> </w:t>
      </w:r>
      <w:r w:rsidRPr="005D45FF">
        <w:rPr>
          <w:rFonts w:ascii="Tahoma" w:hAnsi="Tahoma" w:cs="Tahoma"/>
        </w:rPr>
        <w:t xml:space="preserve">The days of </w:t>
      </w:r>
      <w:proofErr w:type="spellStart"/>
      <w:r w:rsidRPr="005D45FF">
        <w:rPr>
          <w:rFonts w:ascii="Tahoma" w:hAnsi="Tahoma" w:cs="Tahoma"/>
        </w:rPr>
        <w:t>Terah</w:t>
      </w:r>
      <w:proofErr w:type="spellEnd"/>
      <w:r w:rsidRPr="005D45FF">
        <w:rPr>
          <w:rFonts w:ascii="Tahoma" w:hAnsi="Tahoma" w:cs="Tahoma"/>
        </w:rPr>
        <w:t xml:space="preserve"> were 205 years, and </w:t>
      </w:r>
      <w:proofErr w:type="spellStart"/>
      <w:r w:rsidRPr="005D45FF">
        <w:rPr>
          <w:rFonts w:ascii="Tahoma" w:hAnsi="Tahoma" w:cs="Tahoma"/>
        </w:rPr>
        <w:t>Terah</w:t>
      </w:r>
      <w:proofErr w:type="spellEnd"/>
      <w:r w:rsidRPr="005D45FF">
        <w:rPr>
          <w:rFonts w:ascii="Tahoma" w:hAnsi="Tahoma" w:cs="Tahoma"/>
        </w:rPr>
        <w:t xml:space="preserve"> died in Haran. </w:t>
      </w:r>
      <w:r w:rsidRPr="005D45FF">
        <w:rPr>
          <w:rFonts w:ascii="Tahoma" w:hAnsi="Tahoma" w:cs="Tahoma"/>
          <w:vertAlign w:val="superscript"/>
          <w:lang w:val="en"/>
        </w:rPr>
        <w:t>1</w:t>
      </w:r>
      <w:r w:rsidRPr="005D45FF">
        <w:rPr>
          <w:rFonts w:ascii="Tahoma" w:hAnsi="Tahoma" w:cs="Tahoma"/>
          <w:lang w:val="en"/>
        </w:rPr>
        <w:t xml:space="preserve"> </w:t>
      </w:r>
      <w:r w:rsidRPr="005D45FF">
        <w:rPr>
          <w:rFonts w:ascii="Tahoma" w:hAnsi="Tahoma" w:cs="Tahoma"/>
        </w:rPr>
        <w:t xml:space="preserve">Now the </w:t>
      </w:r>
      <w:r w:rsidRPr="005D45FF">
        <w:rPr>
          <w:rFonts w:ascii="Tahoma" w:hAnsi="Tahoma" w:cs="Tahoma"/>
          <w:smallCaps/>
        </w:rPr>
        <w:t>Lord</w:t>
      </w:r>
      <w:r w:rsidRPr="005D45FF">
        <w:rPr>
          <w:rFonts w:ascii="Tahoma" w:hAnsi="Tahoma" w:cs="Tahoma"/>
        </w:rPr>
        <w:t xml:space="preserve"> said to Abram, “Go from your country and your kindred and your father’s house to the land that I will show you. </w:t>
      </w:r>
      <w:r w:rsidRPr="005D45FF">
        <w:rPr>
          <w:rFonts w:ascii="Tahoma" w:hAnsi="Tahoma" w:cs="Tahoma"/>
          <w:vertAlign w:val="superscript"/>
          <w:lang w:val="en"/>
        </w:rPr>
        <w:t>2</w:t>
      </w:r>
      <w:r w:rsidRPr="005D45FF">
        <w:rPr>
          <w:rFonts w:ascii="Tahoma" w:hAnsi="Tahoma" w:cs="Tahoma"/>
          <w:lang w:val="en"/>
        </w:rPr>
        <w:t xml:space="preserve"> </w:t>
      </w:r>
      <w:r w:rsidRPr="005D45FF">
        <w:rPr>
          <w:rFonts w:ascii="Tahoma" w:hAnsi="Tahoma" w:cs="Tahoma"/>
        </w:rPr>
        <w:t xml:space="preserve">And I will make of you a great nation, and I will bless you and make your name great, so that you will be a blessing. </w:t>
      </w:r>
      <w:r w:rsidRPr="005D45FF">
        <w:rPr>
          <w:rFonts w:ascii="Tahoma" w:hAnsi="Tahoma" w:cs="Tahoma"/>
          <w:vertAlign w:val="superscript"/>
          <w:lang w:val="en"/>
        </w:rPr>
        <w:t>3</w:t>
      </w:r>
      <w:r w:rsidRPr="005D45FF">
        <w:rPr>
          <w:rFonts w:ascii="Tahoma" w:hAnsi="Tahoma" w:cs="Tahoma"/>
          <w:lang w:val="en"/>
        </w:rPr>
        <w:t xml:space="preserve"> </w:t>
      </w:r>
      <w:r w:rsidRPr="005D45FF">
        <w:rPr>
          <w:rFonts w:ascii="Tahoma" w:hAnsi="Tahoma" w:cs="Tahoma"/>
        </w:rPr>
        <w:t xml:space="preserve">I will bless those who bless you, and him who dishonors you I will curse, and in you all the families of the earth shall be blessed.” </w:t>
      </w:r>
    </w:p>
    <w:p w14:paraId="07897D52" w14:textId="77777777" w:rsidR="005D45FF" w:rsidRPr="005D45FF" w:rsidRDefault="005D45FF" w:rsidP="005D45FF">
      <w:pPr>
        <w:rPr>
          <w:rFonts w:ascii="Tahoma" w:hAnsi="Tahoma" w:cs="Tahoma"/>
        </w:rPr>
      </w:pPr>
      <w:r w:rsidRPr="005D45FF">
        <w:rPr>
          <w:rFonts w:ascii="Tahoma" w:hAnsi="Tahoma" w:cs="Tahoma"/>
        </w:rPr>
        <w:t xml:space="preserve">Galatians 3:1–9 (ESV) </w:t>
      </w:r>
    </w:p>
    <w:p w14:paraId="40997314" w14:textId="77777777" w:rsidR="005D45FF" w:rsidRPr="005D45FF" w:rsidRDefault="005D45FF" w:rsidP="005D45FF">
      <w:pPr>
        <w:rPr>
          <w:rFonts w:ascii="Tahoma" w:hAnsi="Tahoma" w:cs="Tahoma"/>
        </w:rPr>
      </w:pPr>
      <w:r w:rsidRPr="005D45FF">
        <w:rPr>
          <w:rFonts w:ascii="Tahoma" w:hAnsi="Tahoma" w:cs="Tahoma"/>
          <w:vertAlign w:val="superscript"/>
          <w:lang w:val="en"/>
        </w:rPr>
        <w:t>1</w:t>
      </w:r>
      <w:r w:rsidRPr="005D45FF">
        <w:rPr>
          <w:rFonts w:ascii="Tahoma" w:hAnsi="Tahoma" w:cs="Tahoma"/>
          <w:lang w:val="en"/>
        </w:rPr>
        <w:t xml:space="preserve"> </w:t>
      </w:r>
      <w:r w:rsidRPr="005D45FF">
        <w:rPr>
          <w:rFonts w:ascii="Tahoma" w:hAnsi="Tahoma" w:cs="Tahoma"/>
        </w:rPr>
        <w:t xml:space="preserve">O foolish Galatians! Who has bewitched you? It was before your eyes that Jesus Christ was publicly portrayed as crucified. </w:t>
      </w:r>
      <w:r w:rsidRPr="005D45FF">
        <w:rPr>
          <w:rFonts w:ascii="Tahoma" w:hAnsi="Tahoma" w:cs="Tahoma"/>
          <w:vertAlign w:val="superscript"/>
          <w:lang w:val="en"/>
        </w:rPr>
        <w:t>2</w:t>
      </w:r>
      <w:r w:rsidRPr="005D45FF">
        <w:rPr>
          <w:rFonts w:ascii="Tahoma" w:hAnsi="Tahoma" w:cs="Tahoma"/>
          <w:lang w:val="en"/>
        </w:rPr>
        <w:t xml:space="preserve"> </w:t>
      </w:r>
      <w:r w:rsidRPr="005D45FF">
        <w:rPr>
          <w:rFonts w:ascii="Tahoma" w:hAnsi="Tahoma" w:cs="Tahoma"/>
        </w:rPr>
        <w:t xml:space="preserve">Let me ask you only this: Did you receive the Spirit by works of the law or by hearing with faith? </w:t>
      </w:r>
      <w:r w:rsidRPr="005D45FF">
        <w:rPr>
          <w:rFonts w:ascii="Tahoma" w:hAnsi="Tahoma" w:cs="Tahoma"/>
          <w:vertAlign w:val="superscript"/>
          <w:lang w:val="en"/>
        </w:rPr>
        <w:t>3</w:t>
      </w:r>
      <w:r w:rsidRPr="005D45FF">
        <w:rPr>
          <w:rFonts w:ascii="Tahoma" w:hAnsi="Tahoma" w:cs="Tahoma"/>
          <w:lang w:val="en"/>
        </w:rPr>
        <w:t xml:space="preserve"> </w:t>
      </w:r>
      <w:r w:rsidRPr="005D45FF">
        <w:rPr>
          <w:rFonts w:ascii="Tahoma" w:hAnsi="Tahoma" w:cs="Tahoma"/>
        </w:rPr>
        <w:t xml:space="preserve">Are you so foolish? Having begun by the Spirit, are you now being perfected by the flesh? </w:t>
      </w:r>
      <w:r w:rsidRPr="005D45FF">
        <w:rPr>
          <w:rFonts w:ascii="Tahoma" w:hAnsi="Tahoma" w:cs="Tahoma"/>
          <w:vertAlign w:val="superscript"/>
          <w:lang w:val="en"/>
        </w:rPr>
        <w:t>4</w:t>
      </w:r>
      <w:r w:rsidRPr="005D45FF">
        <w:rPr>
          <w:rFonts w:ascii="Tahoma" w:hAnsi="Tahoma" w:cs="Tahoma"/>
          <w:lang w:val="en"/>
        </w:rPr>
        <w:t xml:space="preserve"> </w:t>
      </w:r>
      <w:r w:rsidRPr="005D45FF">
        <w:rPr>
          <w:rFonts w:ascii="Tahoma" w:hAnsi="Tahoma" w:cs="Tahoma"/>
        </w:rPr>
        <w:t xml:space="preserve">Did you suffer so many things in vain—if indeed it was in vain? </w:t>
      </w:r>
      <w:r w:rsidRPr="005D45FF">
        <w:rPr>
          <w:rFonts w:ascii="Tahoma" w:hAnsi="Tahoma" w:cs="Tahoma"/>
          <w:vertAlign w:val="superscript"/>
          <w:lang w:val="en"/>
        </w:rPr>
        <w:t>5</w:t>
      </w:r>
      <w:r w:rsidRPr="005D45FF">
        <w:rPr>
          <w:rFonts w:ascii="Tahoma" w:hAnsi="Tahoma" w:cs="Tahoma"/>
          <w:lang w:val="en"/>
        </w:rPr>
        <w:t xml:space="preserve"> </w:t>
      </w:r>
      <w:r w:rsidRPr="005D45FF">
        <w:rPr>
          <w:rFonts w:ascii="Tahoma" w:hAnsi="Tahoma" w:cs="Tahoma"/>
        </w:rPr>
        <w:t xml:space="preserve">Does he who supplies the Spirit to you and works miracles among you do so by works of the law, or by hearing with faith— </w:t>
      </w:r>
      <w:r w:rsidRPr="005D45FF">
        <w:rPr>
          <w:rFonts w:ascii="Tahoma" w:hAnsi="Tahoma" w:cs="Tahoma"/>
          <w:vertAlign w:val="superscript"/>
          <w:lang w:val="en"/>
        </w:rPr>
        <w:t>6</w:t>
      </w:r>
      <w:r w:rsidRPr="005D45FF">
        <w:rPr>
          <w:rFonts w:ascii="Tahoma" w:hAnsi="Tahoma" w:cs="Tahoma"/>
          <w:lang w:val="en"/>
        </w:rPr>
        <w:t xml:space="preserve"> </w:t>
      </w:r>
      <w:r w:rsidRPr="005D45FF">
        <w:rPr>
          <w:rFonts w:ascii="Tahoma" w:hAnsi="Tahoma" w:cs="Tahoma"/>
        </w:rPr>
        <w:t xml:space="preserve">just as Abraham “believed God, and it was counted to him as righteousness”? </w:t>
      </w:r>
      <w:r w:rsidRPr="005D45FF">
        <w:rPr>
          <w:rFonts w:ascii="Tahoma" w:hAnsi="Tahoma" w:cs="Tahoma"/>
          <w:vertAlign w:val="superscript"/>
          <w:lang w:val="en"/>
        </w:rPr>
        <w:t>7</w:t>
      </w:r>
      <w:r w:rsidRPr="005D45FF">
        <w:rPr>
          <w:rFonts w:ascii="Tahoma" w:hAnsi="Tahoma" w:cs="Tahoma"/>
          <w:lang w:val="en"/>
        </w:rPr>
        <w:t xml:space="preserve"> </w:t>
      </w:r>
      <w:r w:rsidRPr="005D45FF">
        <w:rPr>
          <w:rFonts w:ascii="Tahoma" w:hAnsi="Tahoma" w:cs="Tahoma"/>
        </w:rPr>
        <w:t xml:space="preserve">Know then that it is those of faith who are the sons of Abraham. </w:t>
      </w:r>
      <w:r w:rsidRPr="005D45FF">
        <w:rPr>
          <w:rFonts w:ascii="Tahoma" w:hAnsi="Tahoma" w:cs="Tahoma"/>
          <w:vertAlign w:val="superscript"/>
          <w:lang w:val="en"/>
        </w:rPr>
        <w:t>8</w:t>
      </w:r>
      <w:r w:rsidRPr="005D45FF">
        <w:rPr>
          <w:rFonts w:ascii="Tahoma" w:hAnsi="Tahoma" w:cs="Tahoma"/>
          <w:lang w:val="en"/>
        </w:rPr>
        <w:t xml:space="preserve"> </w:t>
      </w:r>
      <w:r w:rsidRPr="005D45FF">
        <w:rPr>
          <w:rFonts w:ascii="Tahoma" w:hAnsi="Tahoma" w:cs="Tahoma"/>
        </w:rPr>
        <w:t xml:space="preserve">And the Scripture, foreseeing that God would justify the Gentiles by faith, preached the gospel beforehand to Abraham, saying, “In you shall all the nations be blessed.” </w:t>
      </w:r>
      <w:r w:rsidRPr="005D45FF">
        <w:rPr>
          <w:rFonts w:ascii="Tahoma" w:hAnsi="Tahoma" w:cs="Tahoma"/>
          <w:vertAlign w:val="superscript"/>
          <w:lang w:val="en"/>
        </w:rPr>
        <w:t>9</w:t>
      </w:r>
      <w:r w:rsidRPr="005D45FF">
        <w:rPr>
          <w:rFonts w:ascii="Tahoma" w:hAnsi="Tahoma" w:cs="Tahoma"/>
          <w:lang w:val="en"/>
        </w:rPr>
        <w:t xml:space="preserve"> </w:t>
      </w:r>
      <w:r w:rsidRPr="005D45FF">
        <w:rPr>
          <w:rFonts w:ascii="Tahoma" w:hAnsi="Tahoma" w:cs="Tahoma"/>
        </w:rPr>
        <w:t xml:space="preserve">So then, those who are of faith are blessed along with Abraham, the man of faith.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263A692A" w14:textId="4B87C6E0" w:rsidR="001C0833" w:rsidRPr="001C0833" w:rsidRDefault="008A385C" w:rsidP="001C0833">
      <w:pPr>
        <w:spacing w:after="0" w:line="240" w:lineRule="auto"/>
        <w:textAlignment w:val="baseline"/>
        <w:rPr>
          <w:rFonts w:ascii="Tahoma" w:hAnsi="Tahoma" w:cs="Tahoma"/>
          <w:color w:val="000000"/>
        </w:rPr>
      </w:pPr>
      <w:r>
        <w:rPr>
          <w:rFonts w:ascii="Tahoma" w:hAnsi="Tahoma" w:cs="Tahoma"/>
          <w:b/>
          <w:bCs/>
        </w:rPr>
        <w:t>Communion Sermon</w:t>
      </w:r>
      <w:r>
        <w:rPr>
          <w:rFonts w:ascii="Tahoma" w:hAnsi="Tahoma" w:cs="Tahoma"/>
        </w:rPr>
        <w:t xml:space="preserve"> – </w:t>
      </w:r>
      <w:r w:rsidR="005D45FF">
        <w:rPr>
          <w:rFonts w:ascii="Tahoma" w:hAnsi="Tahoma" w:cs="Tahoma"/>
        </w:rPr>
        <w:t>Christ in the OT: “God Preaches the Gospel to Abraham”</w:t>
      </w:r>
    </w:p>
    <w:p w14:paraId="29E12802" w14:textId="77777777" w:rsidR="001C0833" w:rsidRPr="001C0833" w:rsidRDefault="001C0833" w:rsidP="001C0833">
      <w:pPr>
        <w:spacing w:after="0" w:line="240" w:lineRule="auto"/>
        <w:textAlignment w:val="baseline"/>
        <w:rPr>
          <w:rFonts w:ascii="Tahoma" w:hAnsi="Tahoma" w:cs="Tahoma"/>
          <w:color w:val="000000"/>
        </w:rPr>
      </w:pPr>
    </w:p>
    <w:p w14:paraId="5C7A6B3A" w14:textId="77777777" w:rsidR="005D45FF" w:rsidRDefault="005D45FF" w:rsidP="005D45FF">
      <w:pPr>
        <w:rPr>
          <w:rFonts w:ascii="Tahoma" w:hAnsi="Tahoma" w:cs="Tahoma"/>
          <w:bCs/>
        </w:rPr>
      </w:pPr>
      <w:r>
        <w:rPr>
          <w:rFonts w:ascii="Tahoma" w:hAnsi="Tahoma" w:cs="Tahoma"/>
          <w:bCs/>
        </w:rPr>
        <w:t xml:space="preserve">The LORD calls and blesses Abraham – by preaching the Gospel to him. </w:t>
      </w:r>
    </w:p>
    <w:p w14:paraId="5F7081A9" w14:textId="77777777" w:rsidR="005D45FF" w:rsidRDefault="005D45FF" w:rsidP="005D45FF">
      <w:pPr>
        <w:pStyle w:val="ListParagraph"/>
        <w:numPr>
          <w:ilvl w:val="0"/>
          <w:numId w:val="31"/>
        </w:numPr>
        <w:spacing w:after="0" w:line="240" w:lineRule="auto"/>
        <w:rPr>
          <w:rFonts w:ascii="Tahoma" w:hAnsi="Tahoma" w:cs="Tahoma"/>
          <w:bCs/>
        </w:rPr>
      </w:pPr>
      <w:r>
        <w:rPr>
          <w:rFonts w:ascii="Tahoma" w:hAnsi="Tahoma" w:cs="Tahoma"/>
          <w:bCs/>
        </w:rPr>
        <w:t>The LORD’s call to Abraham. (Genesis 12:1)</w:t>
      </w:r>
    </w:p>
    <w:p w14:paraId="7A2B1851" w14:textId="77777777" w:rsidR="005D45FF" w:rsidRDefault="005D45FF" w:rsidP="005D45FF">
      <w:pPr>
        <w:pStyle w:val="ListParagraph"/>
        <w:numPr>
          <w:ilvl w:val="0"/>
          <w:numId w:val="31"/>
        </w:numPr>
        <w:spacing w:after="0" w:line="240" w:lineRule="auto"/>
        <w:rPr>
          <w:rFonts w:ascii="Tahoma" w:hAnsi="Tahoma" w:cs="Tahoma"/>
          <w:bCs/>
        </w:rPr>
      </w:pPr>
      <w:r>
        <w:rPr>
          <w:rFonts w:ascii="Tahoma" w:hAnsi="Tahoma" w:cs="Tahoma"/>
          <w:bCs/>
        </w:rPr>
        <w:t>The LORD’s blessing of Abraham – which will bless all nations. (Genesis 12:2-3)</w:t>
      </w:r>
    </w:p>
    <w:p w14:paraId="6250D927" w14:textId="77777777" w:rsidR="005D45FF" w:rsidRDefault="005D45FF" w:rsidP="005D45FF">
      <w:pPr>
        <w:pStyle w:val="ListParagraph"/>
        <w:numPr>
          <w:ilvl w:val="0"/>
          <w:numId w:val="31"/>
        </w:numPr>
        <w:spacing w:after="0" w:line="240" w:lineRule="auto"/>
        <w:rPr>
          <w:rFonts w:ascii="Tahoma" w:hAnsi="Tahoma" w:cs="Tahoma"/>
          <w:bCs/>
        </w:rPr>
      </w:pPr>
      <w:r>
        <w:rPr>
          <w:rFonts w:ascii="Tahoma" w:hAnsi="Tahoma" w:cs="Tahoma"/>
          <w:bCs/>
        </w:rPr>
        <w:t>The LORD’s Gospel for Abraham – and for us. (Galatians 3:7-9)</w:t>
      </w:r>
    </w:p>
    <w:p w14:paraId="42C66372" w14:textId="77777777" w:rsidR="005D45FF" w:rsidRDefault="005D45FF" w:rsidP="00D14C98">
      <w:pPr>
        <w:shd w:val="clear" w:color="auto" w:fill="FFFFFF"/>
        <w:rPr>
          <w:rFonts w:ascii="Tahoma" w:hAnsi="Tahoma" w:cs="Tahoma"/>
          <w:b/>
          <w:bCs/>
        </w:rPr>
      </w:pPr>
    </w:p>
    <w:p w14:paraId="788A0313" w14:textId="3F3DD94E" w:rsidR="00CE169B" w:rsidRDefault="00B747D9" w:rsidP="00D14C98">
      <w:pPr>
        <w:shd w:val="clear" w:color="auto" w:fill="FFFFFF"/>
        <w:rPr>
          <w:rFonts w:ascii="Tahoma" w:hAnsi="Tahoma" w:cs="Tahoma"/>
          <w:b/>
          <w:bCs/>
        </w:rPr>
      </w:pPr>
      <w:r>
        <w:rPr>
          <w:rFonts w:ascii="Tahoma" w:hAnsi="Tahoma" w:cs="Tahoma"/>
          <w:b/>
          <w:bCs/>
        </w:rPr>
        <w:t>Prayer of Application</w:t>
      </w:r>
    </w:p>
    <w:p w14:paraId="22A01E1A" w14:textId="4F034DF9" w:rsidR="00DA2976" w:rsidRPr="008B0E37" w:rsidRDefault="00861057" w:rsidP="00DA2976">
      <w:pPr>
        <w:contextualSpacing/>
        <w:rPr>
          <w:rFonts w:ascii="Tahoma" w:hAnsi="Tahoma" w:cs="Tahoma"/>
        </w:rPr>
      </w:pPr>
      <w:r>
        <w:rPr>
          <w:rFonts w:ascii="Tahoma" w:hAnsi="Tahoma" w:cs="Tahoma"/>
          <w:b/>
          <w:bCs/>
        </w:rPr>
        <w:t>Communion Hymn of Preparation</w:t>
      </w:r>
      <w:r>
        <w:rPr>
          <w:rFonts w:ascii="Tahoma" w:hAnsi="Tahoma" w:cs="Tahoma"/>
        </w:rPr>
        <w:t xml:space="preserve"> –</w:t>
      </w:r>
      <w:r w:rsidR="00DA2976">
        <w:rPr>
          <w:rFonts w:ascii="Tahoma" w:hAnsi="Tahoma" w:cs="Tahoma"/>
          <w:b/>
          <w:bCs/>
        </w:rPr>
        <w:t xml:space="preserve"> </w:t>
      </w:r>
      <w:r w:rsidR="008B0E37">
        <w:rPr>
          <w:rFonts w:ascii="Tahoma" w:hAnsi="Tahoma" w:cs="Tahoma"/>
        </w:rPr>
        <w:t xml:space="preserve">NTH </w:t>
      </w:r>
      <w:r w:rsidR="005D45FF">
        <w:rPr>
          <w:rFonts w:ascii="Tahoma" w:hAnsi="Tahoma" w:cs="Tahoma"/>
        </w:rPr>
        <w:t>480</w:t>
      </w:r>
      <w:r w:rsidR="008B0E37">
        <w:rPr>
          <w:rFonts w:ascii="Tahoma" w:hAnsi="Tahoma" w:cs="Tahoma"/>
        </w:rPr>
        <w:t xml:space="preserve"> – </w:t>
      </w:r>
      <w:r w:rsidR="005D45FF">
        <w:rPr>
          <w:rFonts w:ascii="Tahoma" w:hAnsi="Tahoma" w:cs="Tahoma"/>
        </w:rPr>
        <w:t>Come for the Feast Is Spread</w:t>
      </w:r>
    </w:p>
    <w:p w14:paraId="175A13BB" w14:textId="73AF8D74" w:rsidR="00861057" w:rsidRDefault="00861057"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728D7210"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B0E37">
        <w:rPr>
          <w:rFonts w:ascii="Tahoma" w:hAnsi="Tahoma" w:cs="Tahoma"/>
        </w:rPr>
        <w:t xml:space="preserve">NTH </w:t>
      </w:r>
      <w:r w:rsidR="005D45FF">
        <w:rPr>
          <w:rFonts w:ascii="Tahoma" w:hAnsi="Tahoma" w:cs="Tahoma"/>
        </w:rPr>
        <w:t xml:space="preserve">499 </w:t>
      </w:r>
      <w:r w:rsidR="008B0E37">
        <w:rPr>
          <w:rFonts w:ascii="Tahoma" w:hAnsi="Tahoma" w:cs="Tahoma"/>
        </w:rPr>
        <w:t xml:space="preserve">– </w:t>
      </w:r>
      <w:r w:rsidR="005D45FF">
        <w:rPr>
          <w:rFonts w:ascii="Tahoma" w:hAnsi="Tahoma" w:cs="Tahoma"/>
        </w:rPr>
        <w:t>Rock of Ages, Cleft for Me</w:t>
      </w:r>
      <w:r w:rsidR="008B0E37">
        <w:rPr>
          <w:rFonts w:ascii="Tahoma" w:hAnsi="Tahoma" w:cs="Tahoma"/>
        </w:rPr>
        <w:t xml:space="preserve"> </w:t>
      </w:r>
      <w:r w:rsidR="00AA241C" w:rsidRPr="008A385C">
        <w:rPr>
          <w:rFonts w:ascii="Tahoma" w:hAnsi="Tahoma" w:cs="Tahoma"/>
        </w:rPr>
        <w:t>/ Cup:</w:t>
      </w:r>
      <w:r w:rsidR="008B0E37">
        <w:rPr>
          <w:rFonts w:ascii="Tahoma" w:hAnsi="Tahoma" w:cs="Tahoma"/>
        </w:rPr>
        <w:t xml:space="preserve"> NTH </w:t>
      </w:r>
      <w:r w:rsidR="005D45FF">
        <w:rPr>
          <w:rFonts w:ascii="Tahoma" w:hAnsi="Tahoma" w:cs="Tahoma"/>
        </w:rPr>
        <w:t>423</w:t>
      </w:r>
      <w:r w:rsidR="008B0E37">
        <w:rPr>
          <w:rFonts w:ascii="Tahoma" w:hAnsi="Tahoma" w:cs="Tahoma"/>
        </w:rPr>
        <w:t xml:space="preserve"> – </w:t>
      </w:r>
      <w:r w:rsidR="005D45FF">
        <w:rPr>
          <w:rFonts w:ascii="Tahoma" w:hAnsi="Tahoma" w:cs="Tahoma"/>
        </w:rPr>
        <w:t>According to Thy Gracious Word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2FE8EC69"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5D45FF">
        <w:rPr>
          <w:rFonts w:ascii="Tahoma" w:hAnsi="Tahoma" w:cs="Tahoma"/>
        </w:rPr>
        <w:t>Nicene</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E26F339"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5D45FF">
        <w:rPr>
          <w:rFonts w:ascii="Tahoma" w:hAnsi="Tahoma" w:cs="Tahoma"/>
          <w:color w:val="000000"/>
          <w:bdr w:val="none" w:sz="0" w:space="0" w:color="auto" w:frame="1"/>
        </w:rPr>
        <w:t>141</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5D45FF">
        <w:rPr>
          <w:rFonts w:ascii="Tahoma" w:hAnsi="Tahoma" w:cs="Tahoma"/>
          <w:color w:val="000000"/>
          <w:bdr w:val="none" w:sz="0" w:space="0" w:color="auto" w:frame="1"/>
        </w:rPr>
        <w:t>God in the Gospel of His Son</w:t>
      </w:r>
    </w:p>
    <w:p w14:paraId="3332C6F0" w14:textId="4404DBAC" w:rsidR="00DA2976" w:rsidRPr="00DA2976" w:rsidRDefault="00944335" w:rsidP="00CC7F77">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DA2976" w:rsidRPr="00DA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9"/>
  </w:num>
  <w:num w:numId="2" w16cid:durableId="220947020">
    <w:abstractNumId w:val="10"/>
  </w:num>
  <w:num w:numId="3" w16cid:durableId="1587690173">
    <w:abstractNumId w:val="20"/>
  </w:num>
  <w:num w:numId="4" w16cid:durableId="530338108">
    <w:abstractNumId w:val="11"/>
  </w:num>
  <w:num w:numId="5" w16cid:durableId="731469870">
    <w:abstractNumId w:val="29"/>
  </w:num>
  <w:num w:numId="6" w16cid:durableId="598634514">
    <w:abstractNumId w:val="5"/>
  </w:num>
  <w:num w:numId="7" w16cid:durableId="303435421">
    <w:abstractNumId w:val="8"/>
  </w:num>
  <w:num w:numId="8" w16cid:durableId="1468549444">
    <w:abstractNumId w:val="7"/>
  </w:num>
  <w:num w:numId="9" w16cid:durableId="852187685">
    <w:abstractNumId w:val="22"/>
  </w:num>
  <w:num w:numId="10" w16cid:durableId="1803502976">
    <w:abstractNumId w:val="26"/>
  </w:num>
  <w:num w:numId="11" w16cid:durableId="1283808988">
    <w:abstractNumId w:val="12"/>
  </w:num>
  <w:num w:numId="12" w16cid:durableId="2021348574">
    <w:abstractNumId w:val="30"/>
  </w:num>
  <w:num w:numId="13" w16cid:durableId="812449873">
    <w:abstractNumId w:val="18"/>
  </w:num>
  <w:num w:numId="14" w16cid:durableId="531461512">
    <w:abstractNumId w:val="13"/>
  </w:num>
  <w:num w:numId="15" w16cid:durableId="322927556">
    <w:abstractNumId w:val="0"/>
  </w:num>
  <w:num w:numId="16" w16cid:durableId="365058976">
    <w:abstractNumId w:val="24"/>
  </w:num>
  <w:num w:numId="17" w16cid:durableId="417211878">
    <w:abstractNumId w:val="4"/>
  </w:num>
  <w:num w:numId="18" w16cid:durableId="1922137638">
    <w:abstractNumId w:val="15"/>
  </w:num>
  <w:num w:numId="19" w16cid:durableId="182283996">
    <w:abstractNumId w:val="16"/>
  </w:num>
  <w:num w:numId="20" w16cid:durableId="895287817">
    <w:abstractNumId w:val="21"/>
  </w:num>
  <w:num w:numId="21" w16cid:durableId="2013412923">
    <w:abstractNumId w:val="28"/>
  </w:num>
  <w:num w:numId="22" w16cid:durableId="1080836741">
    <w:abstractNumId w:val="9"/>
  </w:num>
  <w:num w:numId="23" w16cid:durableId="1559632115">
    <w:abstractNumId w:val="14"/>
  </w:num>
  <w:num w:numId="24" w16cid:durableId="353655188">
    <w:abstractNumId w:val="23"/>
  </w:num>
  <w:num w:numId="25" w16cid:durableId="1796947513">
    <w:abstractNumId w:val="6"/>
  </w:num>
  <w:num w:numId="26" w16cid:durableId="2002584508">
    <w:abstractNumId w:val="25"/>
  </w:num>
  <w:num w:numId="27" w16cid:durableId="1623998784">
    <w:abstractNumId w:val="2"/>
  </w:num>
  <w:num w:numId="28" w16cid:durableId="1056970365">
    <w:abstractNumId w:val="27"/>
  </w:num>
  <w:num w:numId="29" w16cid:durableId="1105156559">
    <w:abstractNumId w:val="17"/>
  </w:num>
  <w:num w:numId="30" w16cid:durableId="935210362">
    <w:abstractNumId w:val="3"/>
  </w:num>
  <w:num w:numId="31" w16cid:durableId="16273490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C0833"/>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C3622"/>
    <w:rsid w:val="002D6CFD"/>
    <w:rsid w:val="002E4DEF"/>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D7033"/>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45FF"/>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B0E37"/>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5BF8"/>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2023-06-29T13:23:00Z</dcterms:created>
  <dcterms:modified xsi:type="dcterms:W3CDTF">2023-06-29T13:59:00Z</dcterms:modified>
</cp:coreProperties>
</file>