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6B39FBCE"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3A112DD2" w:rsidR="00901C2C" w:rsidRDefault="00411D63"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973C8B">
        <w:rPr>
          <w:rFonts w:ascii="Tahoma" w:hAnsi="Tahoma" w:cs="Tahoma"/>
          <w:b/>
          <w:bCs/>
        </w:rPr>
        <w:t>February 7</w:t>
      </w:r>
      <w:r w:rsidR="00973C8B" w:rsidRPr="00973C8B">
        <w:rPr>
          <w:rFonts w:ascii="Tahoma" w:hAnsi="Tahoma" w:cs="Tahoma"/>
          <w:b/>
          <w:bCs/>
          <w:vertAlign w:val="superscript"/>
        </w:rPr>
        <w:t>th</w:t>
      </w:r>
      <w:r>
        <w:rPr>
          <w:rFonts w:ascii="Tahoma" w:hAnsi="Tahoma" w:cs="Tahoma"/>
          <w:b/>
          <w:bCs/>
        </w:rPr>
        <w:t xml:space="preserve">, 2021 </w:t>
      </w:r>
      <w:r w:rsidR="00FB3FAC">
        <w:rPr>
          <w:rFonts w:ascii="Tahoma" w:hAnsi="Tahoma" w:cs="Tahoma"/>
          <w:b/>
          <w:bCs/>
        </w:rPr>
        <w:t>at 10:45 AM</w:t>
      </w:r>
    </w:p>
    <w:p w14:paraId="72787B45" w14:textId="77777777" w:rsidR="00CA79F9" w:rsidRDefault="00CA79F9" w:rsidP="00FB3FAC">
      <w:pPr>
        <w:spacing w:after="0"/>
        <w:jc w:val="center"/>
        <w:rPr>
          <w:rFonts w:ascii="Tahoma" w:hAnsi="Tahoma" w:cs="Tahoma"/>
          <w:b/>
          <w:bCs/>
        </w:rPr>
      </w:pPr>
    </w:p>
    <w:p w14:paraId="29C618EE" w14:textId="513550E8"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r w:rsidR="00411D63">
        <w:rPr>
          <w:rFonts w:ascii="Tahoma" w:hAnsi="Tahoma" w:cs="Tahoma"/>
        </w:rPr>
        <w:t xml:space="preserve"> </w:t>
      </w:r>
      <w:r w:rsidR="0010112F">
        <w:rPr>
          <w:rFonts w:ascii="Tahoma" w:hAnsi="Tahoma" w:cs="Tahoma"/>
        </w:rPr>
        <w:t>Living Hope</w:t>
      </w:r>
    </w:p>
    <w:p w14:paraId="43DB4BEF" w14:textId="22189897"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78C2A1D3"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10112F">
        <w:rPr>
          <w:rFonts w:ascii="Tahoma" w:hAnsi="Tahoma" w:cs="Tahoma"/>
        </w:rPr>
        <w:t xml:space="preserve">NTH 7 – From All that Dwells </w:t>
      </w:r>
      <w:proofErr w:type="gramStart"/>
      <w:r w:rsidR="0010112F">
        <w:rPr>
          <w:rFonts w:ascii="Tahoma" w:hAnsi="Tahoma" w:cs="Tahoma"/>
        </w:rPr>
        <w:t>Below</w:t>
      </w:r>
      <w:proofErr w:type="gramEnd"/>
      <w:r w:rsidR="0010112F">
        <w:rPr>
          <w:rFonts w:ascii="Tahoma" w:hAnsi="Tahoma" w:cs="Tahoma"/>
        </w:rPr>
        <w:t xml:space="preserve"> the Skies (based on Psalm 117)</w:t>
      </w:r>
    </w:p>
    <w:p w14:paraId="59714885" w14:textId="77777777" w:rsidR="0010112F" w:rsidRPr="00292061" w:rsidRDefault="000D57DD" w:rsidP="0010112F">
      <w:pPr>
        <w:pStyle w:val="BodyText2"/>
        <w:spacing w:line="240" w:lineRule="auto"/>
        <w:rPr>
          <w:rFonts w:ascii="Tahoma" w:hAnsi="Tahoma" w:cs="Tahoma"/>
          <w:bCs/>
        </w:rPr>
      </w:pPr>
      <w:r>
        <w:rPr>
          <w:rFonts w:ascii="Tahoma" w:hAnsi="Tahoma" w:cs="Tahoma"/>
          <w:b/>
          <w:bCs/>
        </w:rPr>
        <w:t>Call to Worship</w:t>
      </w:r>
      <w:r>
        <w:rPr>
          <w:rFonts w:ascii="Tahoma" w:hAnsi="Tahoma" w:cs="Tahoma"/>
        </w:rPr>
        <w:t xml:space="preserve"> – </w:t>
      </w:r>
      <w:r w:rsidR="0010112F" w:rsidRPr="00292061">
        <w:rPr>
          <w:rFonts w:ascii="Tahoma" w:hAnsi="Tahoma" w:cs="Tahoma"/>
          <w:bCs/>
        </w:rPr>
        <w:t xml:space="preserve">One thing have I asked of the </w:t>
      </w:r>
      <w:r w:rsidR="0010112F">
        <w:rPr>
          <w:rFonts w:ascii="Tahoma" w:hAnsi="Tahoma" w:cs="Tahoma"/>
          <w:bCs/>
        </w:rPr>
        <w:t>LORD</w:t>
      </w:r>
      <w:r w:rsidR="0010112F" w:rsidRPr="00292061">
        <w:rPr>
          <w:rFonts w:ascii="Tahoma" w:hAnsi="Tahoma" w:cs="Tahoma"/>
          <w:bCs/>
        </w:rPr>
        <w:t xml:space="preserve">, that will I seek after: that I may dwell in the house of the </w:t>
      </w:r>
      <w:r w:rsidR="0010112F">
        <w:rPr>
          <w:rFonts w:ascii="Tahoma" w:hAnsi="Tahoma" w:cs="Tahoma"/>
          <w:bCs/>
        </w:rPr>
        <w:t xml:space="preserve">LORD </w:t>
      </w:r>
      <w:r w:rsidR="0010112F" w:rsidRPr="00292061">
        <w:rPr>
          <w:rFonts w:ascii="Tahoma" w:hAnsi="Tahoma" w:cs="Tahoma"/>
          <w:bCs/>
        </w:rPr>
        <w:t xml:space="preserve">all the days of my life, to gaze upon the beauty of the </w:t>
      </w:r>
      <w:r w:rsidR="0010112F">
        <w:rPr>
          <w:rFonts w:ascii="Tahoma" w:hAnsi="Tahoma" w:cs="Tahoma"/>
          <w:bCs/>
        </w:rPr>
        <w:t>LORD</w:t>
      </w:r>
      <w:r w:rsidR="0010112F" w:rsidRPr="00292061">
        <w:rPr>
          <w:rFonts w:ascii="Tahoma" w:hAnsi="Tahoma" w:cs="Tahoma"/>
          <w:bCs/>
        </w:rPr>
        <w:t xml:space="preserve"> and to inquire in his temple.</w:t>
      </w:r>
      <w:r w:rsidR="0010112F" w:rsidRPr="00292061">
        <w:rPr>
          <w:rFonts w:ascii="Tahoma" w:hAnsi="Tahoma" w:cs="Tahoma"/>
          <w:bCs/>
        </w:rPr>
        <w:tab/>
      </w:r>
      <w:r w:rsidR="0010112F">
        <w:rPr>
          <w:rFonts w:ascii="Tahoma" w:hAnsi="Tahoma" w:cs="Tahoma"/>
          <w:bCs/>
        </w:rPr>
        <w:t xml:space="preserve">- </w:t>
      </w:r>
      <w:r w:rsidR="0010112F" w:rsidRPr="00292061">
        <w:rPr>
          <w:rFonts w:ascii="Tahoma" w:hAnsi="Tahoma" w:cs="Tahoma"/>
          <w:bCs/>
        </w:rPr>
        <w:t>Ps</w:t>
      </w:r>
      <w:r w:rsidR="0010112F">
        <w:rPr>
          <w:rFonts w:ascii="Tahoma" w:hAnsi="Tahoma" w:cs="Tahoma"/>
          <w:bCs/>
        </w:rPr>
        <w:t>alm</w:t>
      </w:r>
      <w:r w:rsidR="0010112F" w:rsidRPr="00292061">
        <w:rPr>
          <w:rFonts w:ascii="Tahoma" w:hAnsi="Tahoma" w:cs="Tahoma"/>
          <w:bCs/>
        </w:rPr>
        <w:t xml:space="preserve"> 27:4</w:t>
      </w:r>
    </w:p>
    <w:p w14:paraId="7369265E" w14:textId="69F7F3AD" w:rsidR="00901C2C" w:rsidRDefault="00901C2C">
      <w:pPr>
        <w:rPr>
          <w:rFonts w:ascii="Tahoma" w:hAnsi="Tahoma" w:cs="Tahoma"/>
          <w:b/>
          <w:bCs/>
        </w:rPr>
      </w:pPr>
      <w:r>
        <w:rPr>
          <w:rFonts w:ascii="Tahoma" w:hAnsi="Tahoma" w:cs="Tahoma"/>
          <w:b/>
          <w:bCs/>
        </w:rPr>
        <w:t>Prayer of Adoration &amp; Invocation</w:t>
      </w:r>
    </w:p>
    <w:p w14:paraId="13591CE7" w14:textId="67774C0F"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0112F">
        <w:rPr>
          <w:rFonts w:ascii="Tahoma" w:hAnsi="Tahoma" w:cs="Tahoma"/>
        </w:rPr>
        <w:t>NTH 172 – Let Us Love and Sing and Wonder</w:t>
      </w:r>
    </w:p>
    <w:p w14:paraId="3C1383B1" w14:textId="77777777" w:rsidR="00961F76" w:rsidRDefault="00961F76" w:rsidP="00961F76">
      <w:pPr>
        <w:spacing w:after="0"/>
        <w:rPr>
          <w:rFonts w:ascii="Tahoma" w:hAnsi="Tahoma" w:cs="Tahoma"/>
        </w:rPr>
      </w:pP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2A8BDFB1" w:rsidR="00973C8B" w:rsidRPr="00091D5A" w:rsidRDefault="00973C8B" w:rsidP="006E25ED">
      <w:pPr>
        <w:rPr>
          <w:rFonts w:ascii="Tahoma" w:hAnsi="Tahoma" w:cs="Tahoma"/>
        </w:rPr>
      </w:pPr>
      <w:r>
        <w:rPr>
          <w:rFonts w:ascii="Tahoma" w:eastAsia="Times New Roman" w:hAnsi="Tahoma" w:cs="Tahoma"/>
          <w:i/>
          <w:iCs/>
        </w:rPr>
        <w:t xml:space="preserve">Let us silently confess our sins before the Lord… Let us unite our voices together in the confession of sin: </w:t>
      </w:r>
    </w:p>
    <w:bookmarkEnd w:id="0"/>
    <w:p w14:paraId="41D86B9D" w14:textId="77777777" w:rsidR="00411D63" w:rsidRDefault="00901C2C" w:rsidP="00411D63">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r w:rsidR="00411D6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5A2224D6" w14:textId="77777777" w:rsidR="0042002F" w:rsidRPr="00292061" w:rsidRDefault="00411D63" w:rsidP="0042002F">
      <w:pPr>
        <w:rPr>
          <w:rFonts w:ascii="Tahoma" w:hAnsi="Tahoma" w:cs="Tahoma"/>
          <w:bCs/>
        </w:rPr>
      </w:pPr>
      <w:r>
        <w:rPr>
          <w:rFonts w:ascii="Tahoma" w:hAnsi="Tahoma" w:cs="Tahoma"/>
          <w:b/>
          <w:bCs/>
        </w:rPr>
        <w:t>Declaration of Pardon</w:t>
      </w:r>
      <w:r>
        <w:rPr>
          <w:rFonts w:ascii="Tahoma" w:hAnsi="Tahoma" w:cs="Tahoma"/>
        </w:rPr>
        <w:t xml:space="preserve"> – </w:t>
      </w:r>
      <w:r w:rsidR="0042002F" w:rsidRPr="00292061">
        <w:rPr>
          <w:rFonts w:ascii="Tahoma" w:hAnsi="Tahoma" w:cs="Tahoma"/>
          <w:bCs/>
        </w:rPr>
        <w:t xml:space="preserve">Surely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r w:rsidR="0042002F" w:rsidRPr="00292061">
        <w:rPr>
          <w:rFonts w:ascii="Tahoma" w:hAnsi="Tahoma" w:cs="Tahoma"/>
          <w:bCs/>
        </w:rPr>
        <w:t>every one</w:t>
      </w:r>
      <w:proofErr w:type="spellEnd"/>
      <w:r w:rsidR="0042002F" w:rsidRPr="00292061">
        <w:rPr>
          <w:rFonts w:ascii="Tahoma" w:hAnsi="Tahoma" w:cs="Tahoma"/>
          <w:bCs/>
        </w:rPr>
        <w:t xml:space="preserve"> to his own way; and the Lord has laid on him the iniquity of us all. </w:t>
      </w:r>
      <w:r w:rsidR="0042002F">
        <w:rPr>
          <w:rFonts w:ascii="Tahoma" w:hAnsi="Tahoma" w:cs="Tahoma"/>
          <w:bCs/>
        </w:rPr>
        <w:t xml:space="preserve">- </w:t>
      </w:r>
      <w:r w:rsidR="0042002F" w:rsidRPr="00292061">
        <w:rPr>
          <w:rFonts w:ascii="Tahoma" w:hAnsi="Tahoma" w:cs="Tahoma"/>
          <w:bCs/>
        </w:rPr>
        <w:t>Isa</w:t>
      </w:r>
      <w:r w:rsidR="0042002F">
        <w:rPr>
          <w:rFonts w:ascii="Tahoma" w:hAnsi="Tahoma" w:cs="Tahoma"/>
          <w:bCs/>
        </w:rPr>
        <w:t>iah</w:t>
      </w:r>
      <w:r w:rsidR="0042002F" w:rsidRPr="00292061">
        <w:rPr>
          <w:rFonts w:ascii="Tahoma" w:hAnsi="Tahoma" w:cs="Tahoma"/>
          <w:bCs/>
        </w:rPr>
        <w:t xml:space="preserve"> 53:4-6</w:t>
      </w:r>
    </w:p>
    <w:p w14:paraId="38322FF8" w14:textId="6AEC0B0B" w:rsidR="0036387E" w:rsidRPr="007E1B81" w:rsidRDefault="007E1B81" w:rsidP="00953579">
      <w:pPr>
        <w:rPr>
          <w:rFonts w:ascii="Tahoma" w:hAnsi="Tahoma" w:cs="Tahoma"/>
        </w:rPr>
      </w:pPr>
      <w:r>
        <w:rPr>
          <w:rFonts w:ascii="Tahoma" w:hAnsi="Tahoma" w:cs="Tahoma"/>
          <w:b/>
          <w:bCs/>
        </w:rPr>
        <w:t xml:space="preserve">Doxology </w:t>
      </w:r>
      <w:r>
        <w:rPr>
          <w:rFonts w:ascii="Tahoma" w:hAnsi="Tahoma" w:cs="Tahoma"/>
        </w:rPr>
        <w:t>– NTH 731</w:t>
      </w:r>
    </w:p>
    <w:p w14:paraId="6C7FB4B9" w14:textId="77777777" w:rsidR="0042002F" w:rsidRPr="00292061" w:rsidRDefault="0036387E" w:rsidP="0042002F">
      <w:pPr>
        <w:rPr>
          <w:rFonts w:ascii="Tahoma" w:hAnsi="Tahoma" w:cs="Tahoma"/>
          <w:bCs/>
        </w:rPr>
      </w:pPr>
      <w:r>
        <w:rPr>
          <w:rFonts w:ascii="Tahoma" w:hAnsi="Tahoma" w:cs="Tahoma"/>
          <w:b/>
          <w:bCs/>
        </w:rPr>
        <w:t>Exhortation to Give</w:t>
      </w:r>
      <w:r>
        <w:rPr>
          <w:rFonts w:ascii="Tahoma" w:hAnsi="Tahoma" w:cs="Tahoma"/>
        </w:rPr>
        <w:t xml:space="preserve"> – </w:t>
      </w:r>
      <w:r w:rsidR="0042002F" w:rsidRPr="00292061">
        <w:rPr>
          <w:rFonts w:ascii="Tahoma" w:hAnsi="Tahoma" w:cs="Tahoma"/>
          <w:bCs/>
        </w:rPr>
        <w:t xml:space="preserve">Ascribe to the LORD the glory due his name; bring an offering, and come into his courts! </w:t>
      </w:r>
      <w:r w:rsidR="0042002F" w:rsidRPr="00292061">
        <w:rPr>
          <w:rFonts w:ascii="Tahoma" w:hAnsi="Tahoma" w:cs="Tahoma"/>
          <w:bCs/>
        </w:rPr>
        <w:tab/>
      </w:r>
      <w:r w:rsidR="0042002F">
        <w:rPr>
          <w:rFonts w:ascii="Tahoma" w:hAnsi="Tahoma" w:cs="Tahoma"/>
          <w:bCs/>
        </w:rPr>
        <w:t xml:space="preserve">- </w:t>
      </w:r>
      <w:r w:rsidR="0042002F" w:rsidRPr="00292061">
        <w:rPr>
          <w:rFonts w:ascii="Tahoma" w:hAnsi="Tahoma" w:cs="Tahoma"/>
          <w:bCs/>
        </w:rPr>
        <w:t>Ps</w:t>
      </w:r>
      <w:r w:rsidR="0042002F">
        <w:rPr>
          <w:rFonts w:ascii="Tahoma" w:hAnsi="Tahoma" w:cs="Tahoma"/>
          <w:bCs/>
        </w:rPr>
        <w:t>alm</w:t>
      </w:r>
      <w:r w:rsidR="0042002F" w:rsidRPr="00292061">
        <w:rPr>
          <w:rFonts w:ascii="Tahoma" w:hAnsi="Tahoma" w:cs="Tahoma"/>
          <w:bCs/>
        </w:rPr>
        <w:t xml:space="preserve"> 96:8</w:t>
      </w:r>
    </w:p>
    <w:p w14:paraId="42944408" w14:textId="124247AB" w:rsidR="00F16337" w:rsidRDefault="00F40B66" w:rsidP="006F7B5B">
      <w:pPr>
        <w:rPr>
          <w:rFonts w:ascii="Tahoma" w:hAnsi="Tahoma" w:cs="Tahoma"/>
          <w:b/>
          <w:b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757D3EC" w14:textId="3E77DBF6" w:rsidR="0042002F" w:rsidRDefault="0042002F" w:rsidP="0042002F">
      <w:pPr>
        <w:rPr>
          <w:rFonts w:ascii="Tahoma" w:hAnsi="Tahoma" w:cs="Tahoma"/>
        </w:rPr>
      </w:pPr>
      <w:r>
        <w:rPr>
          <w:rFonts w:ascii="Tahoma" w:hAnsi="Tahoma" w:cs="Tahoma"/>
          <w:b/>
          <w:bCs/>
        </w:rPr>
        <w:t xml:space="preserve">Song of Preparation </w:t>
      </w:r>
      <w:r>
        <w:rPr>
          <w:rFonts w:ascii="Tahoma" w:hAnsi="Tahoma" w:cs="Tahoma"/>
        </w:rPr>
        <w:t>– My Heart Is Filled with Thanksgiving</w:t>
      </w:r>
    </w:p>
    <w:p w14:paraId="37C4EDF8" w14:textId="77777777" w:rsidR="0042002F" w:rsidRDefault="00F40B66" w:rsidP="0042002F">
      <w:pPr>
        <w:rPr>
          <w:rFonts w:ascii="Tahoma" w:hAnsi="Tahoma" w:cs="Tahoma"/>
        </w:rPr>
      </w:pPr>
      <w:r>
        <w:rPr>
          <w:rFonts w:ascii="Tahoma" w:hAnsi="Tahoma" w:cs="Tahoma"/>
          <w:b/>
          <w:bCs/>
        </w:rPr>
        <w:t xml:space="preserve">Scripture Readings </w:t>
      </w:r>
      <w:r>
        <w:rPr>
          <w:rFonts w:ascii="Tahoma" w:hAnsi="Tahoma" w:cs="Tahoma"/>
        </w:rPr>
        <w:t xml:space="preserve">– </w:t>
      </w:r>
      <w:r w:rsidR="0042002F">
        <w:rPr>
          <w:rFonts w:ascii="Tahoma" w:hAnsi="Tahoma" w:cs="Tahoma"/>
        </w:rPr>
        <w:t>OT: Deuteronomy 18:15-22 / NT: John 5:30-47</w:t>
      </w:r>
    </w:p>
    <w:p w14:paraId="18EA1179" w14:textId="77777777" w:rsidR="0042002F" w:rsidRPr="0010112F" w:rsidRDefault="0042002F" w:rsidP="0042002F">
      <w:pPr>
        <w:rPr>
          <w:rFonts w:ascii="Tahoma" w:hAnsi="Tahoma" w:cs="Tahoma"/>
        </w:rPr>
      </w:pPr>
      <w:r w:rsidRPr="0010112F">
        <w:rPr>
          <w:rFonts w:ascii="Tahoma" w:hAnsi="Tahoma" w:cs="Tahoma"/>
        </w:rPr>
        <w:t xml:space="preserve">Deuteronomy 18:15–22 (ESV) </w:t>
      </w:r>
    </w:p>
    <w:p w14:paraId="66AD0248" w14:textId="77777777" w:rsidR="0042002F" w:rsidRPr="0010112F" w:rsidRDefault="0042002F" w:rsidP="0042002F">
      <w:pPr>
        <w:rPr>
          <w:rFonts w:ascii="Tahoma" w:hAnsi="Tahoma" w:cs="Tahoma"/>
        </w:rPr>
      </w:pPr>
      <w:r w:rsidRPr="0010112F">
        <w:rPr>
          <w:rFonts w:ascii="Tahoma" w:hAnsi="Tahoma" w:cs="Tahoma"/>
          <w:vertAlign w:val="superscript"/>
          <w:lang w:val="en"/>
        </w:rPr>
        <w:t>15</w:t>
      </w:r>
      <w:r w:rsidRPr="0010112F">
        <w:rPr>
          <w:rFonts w:ascii="Tahoma" w:hAnsi="Tahoma" w:cs="Tahoma"/>
          <w:lang w:val="en"/>
        </w:rPr>
        <w:t xml:space="preserve"> </w:t>
      </w:r>
      <w:r w:rsidRPr="0010112F">
        <w:rPr>
          <w:rFonts w:ascii="Tahoma" w:hAnsi="Tahoma" w:cs="Tahoma"/>
        </w:rPr>
        <w:t xml:space="preserve">“The </w:t>
      </w:r>
      <w:r w:rsidRPr="0010112F">
        <w:rPr>
          <w:rFonts w:ascii="Tahoma" w:hAnsi="Tahoma" w:cs="Tahoma"/>
          <w:smallCaps/>
        </w:rPr>
        <w:t>Lord</w:t>
      </w:r>
      <w:r w:rsidRPr="0010112F">
        <w:rPr>
          <w:rFonts w:ascii="Tahoma" w:hAnsi="Tahoma" w:cs="Tahoma"/>
        </w:rPr>
        <w:t xml:space="preserve"> your God will raise up for you a prophet like me from among you, from your brothers—it is to him you shall listen— </w:t>
      </w:r>
      <w:r w:rsidRPr="0010112F">
        <w:rPr>
          <w:rFonts w:ascii="Tahoma" w:hAnsi="Tahoma" w:cs="Tahoma"/>
          <w:vertAlign w:val="superscript"/>
          <w:lang w:val="en"/>
        </w:rPr>
        <w:t>16</w:t>
      </w:r>
      <w:r w:rsidRPr="0010112F">
        <w:rPr>
          <w:rFonts w:ascii="Tahoma" w:hAnsi="Tahoma" w:cs="Tahoma"/>
          <w:lang w:val="en"/>
        </w:rPr>
        <w:t xml:space="preserve"> </w:t>
      </w:r>
      <w:r w:rsidRPr="0010112F">
        <w:rPr>
          <w:rFonts w:ascii="Tahoma" w:hAnsi="Tahoma" w:cs="Tahoma"/>
        </w:rPr>
        <w:t xml:space="preserve">just as you desired of the </w:t>
      </w:r>
      <w:r w:rsidRPr="0010112F">
        <w:rPr>
          <w:rFonts w:ascii="Tahoma" w:hAnsi="Tahoma" w:cs="Tahoma"/>
          <w:smallCaps/>
        </w:rPr>
        <w:t>Lord</w:t>
      </w:r>
      <w:r w:rsidRPr="0010112F">
        <w:rPr>
          <w:rFonts w:ascii="Tahoma" w:hAnsi="Tahoma" w:cs="Tahoma"/>
        </w:rPr>
        <w:t xml:space="preserve"> your God at </w:t>
      </w:r>
      <w:proofErr w:type="spellStart"/>
      <w:r w:rsidRPr="0010112F">
        <w:rPr>
          <w:rFonts w:ascii="Tahoma" w:hAnsi="Tahoma" w:cs="Tahoma"/>
        </w:rPr>
        <w:t>Horeb</w:t>
      </w:r>
      <w:proofErr w:type="spellEnd"/>
      <w:r w:rsidRPr="0010112F">
        <w:rPr>
          <w:rFonts w:ascii="Tahoma" w:hAnsi="Tahoma" w:cs="Tahoma"/>
        </w:rPr>
        <w:t xml:space="preserve"> on the day of the assembly, when you said, ‘Let me not hear again the voice of the </w:t>
      </w:r>
      <w:r w:rsidRPr="0010112F">
        <w:rPr>
          <w:rFonts w:ascii="Tahoma" w:hAnsi="Tahoma" w:cs="Tahoma"/>
          <w:smallCaps/>
        </w:rPr>
        <w:t>Lord</w:t>
      </w:r>
      <w:r w:rsidRPr="0010112F">
        <w:rPr>
          <w:rFonts w:ascii="Tahoma" w:hAnsi="Tahoma" w:cs="Tahoma"/>
        </w:rPr>
        <w:t xml:space="preserve"> my God or see this great fire any more, lest I die.’ </w:t>
      </w:r>
      <w:r w:rsidRPr="0010112F">
        <w:rPr>
          <w:rFonts w:ascii="Tahoma" w:hAnsi="Tahoma" w:cs="Tahoma"/>
          <w:vertAlign w:val="superscript"/>
          <w:lang w:val="en"/>
        </w:rPr>
        <w:t>17</w:t>
      </w:r>
      <w:r w:rsidRPr="0010112F">
        <w:rPr>
          <w:rFonts w:ascii="Tahoma" w:hAnsi="Tahoma" w:cs="Tahoma"/>
          <w:lang w:val="en"/>
        </w:rPr>
        <w:t xml:space="preserve"> </w:t>
      </w:r>
      <w:r w:rsidRPr="0010112F">
        <w:rPr>
          <w:rFonts w:ascii="Tahoma" w:hAnsi="Tahoma" w:cs="Tahoma"/>
        </w:rPr>
        <w:t xml:space="preserve">And the </w:t>
      </w:r>
      <w:r w:rsidRPr="0010112F">
        <w:rPr>
          <w:rFonts w:ascii="Tahoma" w:hAnsi="Tahoma" w:cs="Tahoma"/>
          <w:smallCaps/>
        </w:rPr>
        <w:t>Lord</w:t>
      </w:r>
      <w:r w:rsidRPr="0010112F">
        <w:rPr>
          <w:rFonts w:ascii="Tahoma" w:hAnsi="Tahoma" w:cs="Tahoma"/>
        </w:rPr>
        <w:t xml:space="preserve"> said to me, ‘They are right in what they have spoken. </w:t>
      </w:r>
      <w:r w:rsidRPr="0010112F">
        <w:rPr>
          <w:rFonts w:ascii="Tahoma" w:hAnsi="Tahoma" w:cs="Tahoma"/>
          <w:vertAlign w:val="superscript"/>
          <w:lang w:val="en"/>
        </w:rPr>
        <w:t>18</w:t>
      </w:r>
      <w:r w:rsidRPr="0010112F">
        <w:rPr>
          <w:rFonts w:ascii="Tahoma" w:hAnsi="Tahoma" w:cs="Tahoma"/>
          <w:lang w:val="en"/>
        </w:rPr>
        <w:t xml:space="preserve"> </w:t>
      </w:r>
      <w:r w:rsidRPr="0010112F">
        <w:rPr>
          <w:rFonts w:ascii="Tahoma" w:hAnsi="Tahoma" w:cs="Tahoma"/>
        </w:rPr>
        <w:t xml:space="preserve">I will raise up for them a prophet like you from among their brothers. And I will put my words in his mouth, and he shall speak to them all that I </w:t>
      </w:r>
      <w:proofErr w:type="spellStart"/>
      <w:r w:rsidRPr="0010112F">
        <w:rPr>
          <w:rFonts w:ascii="Tahoma" w:hAnsi="Tahoma" w:cs="Tahoma"/>
        </w:rPr>
        <w:t>command</w:t>
      </w:r>
      <w:proofErr w:type="spellEnd"/>
      <w:r w:rsidRPr="0010112F">
        <w:rPr>
          <w:rFonts w:ascii="Tahoma" w:hAnsi="Tahoma" w:cs="Tahoma"/>
        </w:rPr>
        <w:t xml:space="preserve"> him. </w:t>
      </w:r>
      <w:r w:rsidRPr="0010112F">
        <w:rPr>
          <w:rFonts w:ascii="Tahoma" w:hAnsi="Tahoma" w:cs="Tahoma"/>
          <w:vertAlign w:val="superscript"/>
          <w:lang w:val="en"/>
        </w:rPr>
        <w:t>19</w:t>
      </w:r>
      <w:r w:rsidRPr="0010112F">
        <w:rPr>
          <w:rFonts w:ascii="Tahoma" w:hAnsi="Tahoma" w:cs="Tahoma"/>
          <w:lang w:val="en"/>
        </w:rPr>
        <w:t xml:space="preserve"> </w:t>
      </w:r>
      <w:r w:rsidRPr="0010112F">
        <w:rPr>
          <w:rFonts w:ascii="Tahoma" w:hAnsi="Tahoma" w:cs="Tahoma"/>
        </w:rPr>
        <w:t xml:space="preserve">And whoever will not listen to my words that he shall speak in my name, I myself will require it of him. </w:t>
      </w:r>
      <w:r w:rsidRPr="0010112F">
        <w:rPr>
          <w:rFonts w:ascii="Tahoma" w:hAnsi="Tahoma" w:cs="Tahoma"/>
          <w:vertAlign w:val="superscript"/>
          <w:lang w:val="en"/>
        </w:rPr>
        <w:t>20</w:t>
      </w:r>
      <w:r w:rsidRPr="0010112F">
        <w:rPr>
          <w:rFonts w:ascii="Tahoma" w:hAnsi="Tahoma" w:cs="Tahoma"/>
          <w:lang w:val="en"/>
        </w:rPr>
        <w:t xml:space="preserve"> </w:t>
      </w:r>
      <w:r w:rsidRPr="0010112F">
        <w:rPr>
          <w:rFonts w:ascii="Tahoma" w:hAnsi="Tahoma" w:cs="Tahoma"/>
        </w:rPr>
        <w:t xml:space="preserve">But the prophet who presumes to speak a word in my name that I have not commanded him to speak, or who speaks in the name of other gods, that same prophet shall die.’ </w:t>
      </w:r>
      <w:r w:rsidRPr="0010112F">
        <w:rPr>
          <w:rFonts w:ascii="Tahoma" w:hAnsi="Tahoma" w:cs="Tahoma"/>
          <w:vertAlign w:val="superscript"/>
          <w:lang w:val="en"/>
        </w:rPr>
        <w:t>21</w:t>
      </w:r>
      <w:r w:rsidRPr="0010112F">
        <w:rPr>
          <w:rFonts w:ascii="Tahoma" w:hAnsi="Tahoma" w:cs="Tahoma"/>
          <w:lang w:val="en"/>
        </w:rPr>
        <w:t xml:space="preserve"> </w:t>
      </w:r>
      <w:r w:rsidRPr="0010112F">
        <w:rPr>
          <w:rFonts w:ascii="Tahoma" w:hAnsi="Tahoma" w:cs="Tahoma"/>
        </w:rPr>
        <w:t xml:space="preserve">And if you say in your heart, ‘How may we know the word that the </w:t>
      </w:r>
      <w:r w:rsidRPr="0010112F">
        <w:rPr>
          <w:rFonts w:ascii="Tahoma" w:hAnsi="Tahoma" w:cs="Tahoma"/>
          <w:smallCaps/>
        </w:rPr>
        <w:t>Lord</w:t>
      </w:r>
      <w:r w:rsidRPr="0010112F">
        <w:rPr>
          <w:rFonts w:ascii="Tahoma" w:hAnsi="Tahoma" w:cs="Tahoma"/>
        </w:rPr>
        <w:t xml:space="preserve"> has not spoken?’— </w:t>
      </w:r>
      <w:r w:rsidRPr="0010112F">
        <w:rPr>
          <w:rFonts w:ascii="Tahoma" w:hAnsi="Tahoma" w:cs="Tahoma"/>
          <w:vertAlign w:val="superscript"/>
          <w:lang w:val="en"/>
        </w:rPr>
        <w:t>22</w:t>
      </w:r>
      <w:r w:rsidRPr="0010112F">
        <w:rPr>
          <w:rFonts w:ascii="Tahoma" w:hAnsi="Tahoma" w:cs="Tahoma"/>
          <w:lang w:val="en"/>
        </w:rPr>
        <w:t xml:space="preserve"> </w:t>
      </w:r>
      <w:r w:rsidRPr="0010112F">
        <w:rPr>
          <w:rFonts w:ascii="Tahoma" w:hAnsi="Tahoma" w:cs="Tahoma"/>
        </w:rPr>
        <w:t xml:space="preserve">when a prophet speaks in the name of the </w:t>
      </w:r>
      <w:r w:rsidRPr="0010112F">
        <w:rPr>
          <w:rFonts w:ascii="Tahoma" w:hAnsi="Tahoma" w:cs="Tahoma"/>
          <w:smallCaps/>
        </w:rPr>
        <w:t>Lord</w:t>
      </w:r>
      <w:r w:rsidRPr="0010112F">
        <w:rPr>
          <w:rFonts w:ascii="Tahoma" w:hAnsi="Tahoma" w:cs="Tahoma"/>
        </w:rPr>
        <w:t xml:space="preserve">, if the word does not come to pass or come true, that is a word that the </w:t>
      </w:r>
      <w:r w:rsidRPr="0010112F">
        <w:rPr>
          <w:rFonts w:ascii="Tahoma" w:hAnsi="Tahoma" w:cs="Tahoma"/>
          <w:smallCaps/>
        </w:rPr>
        <w:t>Lord</w:t>
      </w:r>
      <w:r w:rsidRPr="0010112F">
        <w:rPr>
          <w:rFonts w:ascii="Tahoma" w:hAnsi="Tahoma" w:cs="Tahoma"/>
        </w:rPr>
        <w:t xml:space="preserve"> has not spoken; the prophet has spoken it presumptuously. You need not be afraid of him. </w:t>
      </w:r>
    </w:p>
    <w:p w14:paraId="163D6E42" w14:textId="77777777" w:rsidR="0042002F" w:rsidRPr="0010112F" w:rsidRDefault="0042002F" w:rsidP="0042002F">
      <w:pPr>
        <w:rPr>
          <w:rFonts w:ascii="Tahoma" w:hAnsi="Tahoma" w:cs="Tahoma"/>
        </w:rPr>
      </w:pPr>
      <w:r w:rsidRPr="0010112F">
        <w:rPr>
          <w:rFonts w:ascii="Tahoma" w:hAnsi="Tahoma" w:cs="Tahoma"/>
        </w:rPr>
        <w:t xml:space="preserve">John 5:30–47 (ESV) </w:t>
      </w:r>
    </w:p>
    <w:p w14:paraId="4DBB953F" w14:textId="77777777" w:rsidR="0042002F" w:rsidRPr="0010112F" w:rsidRDefault="0042002F" w:rsidP="0042002F">
      <w:pPr>
        <w:rPr>
          <w:rFonts w:ascii="Tahoma" w:hAnsi="Tahoma" w:cs="Tahoma"/>
        </w:rPr>
      </w:pPr>
      <w:r w:rsidRPr="0010112F">
        <w:rPr>
          <w:rFonts w:ascii="Tahoma" w:hAnsi="Tahoma" w:cs="Tahoma"/>
          <w:vertAlign w:val="superscript"/>
          <w:lang w:val="en"/>
        </w:rPr>
        <w:t>30</w:t>
      </w:r>
      <w:r w:rsidRPr="0010112F">
        <w:rPr>
          <w:rFonts w:ascii="Tahoma" w:hAnsi="Tahoma" w:cs="Tahoma"/>
          <w:lang w:val="en"/>
        </w:rPr>
        <w:t xml:space="preserve"> </w:t>
      </w:r>
      <w:r w:rsidRPr="0010112F">
        <w:rPr>
          <w:rFonts w:ascii="Tahoma" w:hAnsi="Tahoma" w:cs="Tahoma"/>
        </w:rPr>
        <w:t xml:space="preserve">“I can do nothing on my own. As I hear, I judge, and my judgment is just, because I seek not my own will but the will of him who sent me. </w:t>
      </w:r>
      <w:r w:rsidRPr="0010112F">
        <w:rPr>
          <w:rFonts w:ascii="Tahoma" w:hAnsi="Tahoma" w:cs="Tahoma"/>
          <w:vertAlign w:val="superscript"/>
          <w:lang w:val="en"/>
        </w:rPr>
        <w:t>31</w:t>
      </w:r>
      <w:r w:rsidRPr="0010112F">
        <w:rPr>
          <w:rFonts w:ascii="Tahoma" w:hAnsi="Tahoma" w:cs="Tahoma"/>
          <w:lang w:val="en"/>
        </w:rPr>
        <w:t xml:space="preserve"> </w:t>
      </w:r>
      <w:r w:rsidRPr="0010112F">
        <w:rPr>
          <w:rFonts w:ascii="Tahoma" w:hAnsi="Tahoma" w:cs="Tahoma"/>
        </w:rPr>
        <w:t xml:space="preserve">If I alone bear witness about myself, my testimony is not true. </w:t>
      </w:r>
      <w:r w:rsidRPr="0010112F">
        <w:rPr>
          <w:rFonts w:ascii="Tahoma" w:hAnsi="Tahoma" w:cs="Tahoma"/>
          <w:vertAlign w:val="superscript"/>
          <w:lang w:val="en"/>
        </w:rPr>
        <w:t>32</w:t>
      </w:r>
      <w:r w:rsidRPr="0010112F">
        <w:rPr>
          <w:rFonts w:ascii="Tahoma" w:hAnsi="Tahoma" w:cs="Tahoma"/>
          <w:lang w:val="en"/>
        </w:rPr>
        <w:t xml:space="preserve"> </w:t>
      </w:r>
      <w:r w:rsidRPr="0010112F">
        <w:rPr>
          <w:rFonts w:ascii="Tahoma" w:hAnsi="Tahoma" w:cs="Tahoma"/>
        </w:rPr>
        <w:t xml:space="preserve">There is another who bears witness about me, and I know that the testimony that he bears about me is true. </w:t>
      </w:r>
      <w:r w:rsidRPr="0010112F">
        <w:rPr>
          <w:rFonts w:ascii="Tahoma" w:hAnsi="Tahoma" w:cs="Tahoma"/>
          <w:vertAlign w:val="superscript"/>
          <w:lang w:val="en"/>
        </w:rPr>
        <w:t>33</w:t>
      </w:r>
      <w:r w:rsidRPr="0010112F">
        <w:rPr>
          <w:rFonts w:ascii="Tahoma" w:hAnsi="Tahoma" w:cs="Tahoma"/>
          <w:lang w:val="en"/>
        </w:rPr>
        <w:t xml:space="preserve"> </w:t>
      </w:r>
      <w:r w:rsidRPr="0010112F">
        <w:rPr>
          <w:rFonts w:ascii="Tahoma" w:hAnsi="Tahoma" w:cs="Tahoma"/>
        </w:rPr>
        <w:t xml:space="preserve">You sent to John, and he has borne witness to the truth. </w:t>
      </w:r>
      <w:r w:rsidRPr="0010112F">
        <w:rPr>
          <w:rFonts w:ascii="Tahoma" w:hAnsi="Tahoma" w:cs="Tahoma"/>
          <w:vertAlign w:val="superscript"/>
          <w:lang w:val="en"/>
        </w:rPr>
        <w:t>34</w:t>
      </w:r>
      <w:r w:rsidRPr="0010112F">
        <w:rPr>
          <w:rFonts w:ascii="Tahoma" w:hAnsi="Tahoma" w:cs="Tahoma"/>
          <w:lang w:val="en"/>
        </w:rPr>
        <w:t xml:space="preserve"> </w:t>
      </w:r>
      <w:r w:rsidRPr="0010112F">
        <w:rPr>
          <w:rFonts w:ascii="Tahoma" w:hAnsi="Tahoma" w:cs="Tahoma"/>
        </w:rPr>
        <w:t xml:space="preserve">Not that the testimony that I receive is from man, but I say these things so that you may be saved. </w:t>
      </w:r>
      <w:r w:rsidRPr="0010112F">
        <w:rPr>
          <w:rFonts w:ascii="Tahoma" w:hAnsi="Tahoma" w:cs="Tahoma"/>
          <w:vertAlign w:val="superscript"/>
          <w:lang w:val="en"/>
        </w:rPr>
        <w:t>35</w:t>
      </w:r>
      <w:r w:rsidRPr="0010112F">
        <w:rPr>
          <w:rFonts w:ascii="Tahoma" w:hAnsi="Tahoma" w:cs="Tahoma"/>
          <w:lang w:val="en"/>
        </w:rPr>
        <w:t xml:space="preserve"> </w:t>
      </w:r>
      <w:r w:rsidRPr="0010112F">
        <w:rPr>
          <w:rFonts w:ascii="Tahoma" w:hAnsi="Tahoma" w:cs="Tahoma"/>
        </w:rPr>
        <w:t xml:space="preserve">He was a burning and shining lamp, and you were willing to rejoice for a while in his light. </w:t>
      </w:r>
      <w:r w:rsidRPr="0010112F">
        <w:rPr>
          <w:rFonts w:ascii="Tahoma" w:hAnsi="Tahoma" w:cs="Tahoma"/>
          <w:vertAlign w:val="superscript"/>
          <w:lang w:val="en"/>
        </w:rPr>
        <w:t>36</w:t>
      </w:r>
      <w:r w:rsidRPr="0010112F">
        <w:rPr>
          <w:rFonts w:ascii="Tahoma" w:hAnsi="Tahoma" w:cs="Tahoma"/>
          <w:lang w:val="en"/>
        </w:rPr>
        <w:t xml:space="preserve"> </w:t>
      </w:r>
      <w:r w:rsidRPr="0010112F">
        <w:rPr>
          <w:rFonts w:ascii="Tahoma" w:hAnsi="Tahoma" w:cs="Tahoma"/>
        </w:rPr>
        <w:t xml:space="preserve">But the testimony that I have is greater than that of John. For the works that the Father has given me to accomplish, the very works that I am doing, bear witness about me that the Father has sent me. </w:t>
      </w:r>
      <w:r w:rsidRPr="0010112F">
        <w:rPr>
          <w:rFonts w:ascii="Tahoma" w:hAnsi="Tahoma" w:cs="Tahoma"/>
          <w:vertAlign w:val="superscript"/>
          <w:lang w:val="en"/>
        </w:rPr>
        <w:t>37</w:t>
      </w:r>
      <w:r w:rsidRPr="0010112F">
        <w:rPr>
          <w:rFonts w:ascii="Tahoma" w:hAnsi="Tahoma" w:cs="Tahoma"/>
          <w:lang w:val="en"/>
        </w:rPr>
        <w:t xml:space="preserve"> </w:t>
      </w:r>
      <w:r w:rsidRPr="0010112F">
        <w:rPr>
          <w:rFonts w:ascii="Tahoma" w:hAnsi="Tahoma" w:cs="Tahoma"/>
        </w:rPr>
        <w:t xml:space="preserve">And the Father who sent me has himself borne witness about me. His voice you have never heard, his form you have never seen, </w:t>
      </w:r>
      <w:r w:rsidRPr="0010112F">
        <w:rPr>
          <w:rFonts w:ascii="Tahoma" w:hAnsi="Tahoma" w:cs="Tahoma"/>
          <w:vertAlign w:val="superscript"/>
          <w:lang w:val="en"/>
        </w:rPr>
        <w:t>38</w:t>
      </w:r>
      <w:r w:rsidRPr="0010112F">
        <w:rPr>
          <w:rFonts w:ascii="Tahoma" w:hAnsi="Tahoma" w:cs="Tahoma"/>
          <w:lang w:val="en"/>
        </w:rPr>
        <w:t xml:space="preserve"> </w:t>
      </w:r>
      <w:r w:rsidRPr="0010112F">
        <w:rPr>
          <w:rFonts w:ascii="Tahoma" w:hAnsi="Tahoma" w:cs="Tahoma"/>
        </w:rPr>
        <w:t xml:space="preserve">and you do not have his word abiding in you, for you do not believe the one whom he has sent. </w:t>
      </w:r>
      <w:r w:rsidRPr="0010112F">
        <w:rPr>
          <w:rFonts w:ascii="Tahoma" w:hAnsi="Tahoma" w:cs="Tahoma"/>
          <w:vertAlign w:val="superscript"/>
          <w:lang w:val="en"/>
        </w:rPr>
        <w:t>39</w:t>
      </w:r>
      <w:r w:rsidRPr="0010112F">
        <w:rPr>
          <w:rFonts w:ascii="Tahoma" w:hAnsi="Tahoma" w:cs="Tahoma"/>
          <w:lang w:val="en"/>
        </w:rPr>
        <w:t xml:space="preserve"> </w:t>
      </w:r>
      <w:r w:rsidRPr="0010112F">
        <w:rPr>
          <w:rFonts w:ascii="Tahoma" w:hAnsi="Tahoma" w:cs="Tahoma"/>
        </w:rPr>
        <w:t xml:space="preserve">You search the Scriptures because you think that in them you have eternal life; and it is they that bear witness about me, </w:t>
      </w:r>
      <w:r w:rsidRPr="0010112F">
        <w:rPr>
          <w:rFonts w:ascii="Tahoma" w:hAnsi="Tahoma" w:cs="Tahoma"/>
          <w:vertAlign w:val="superscript"/>
          <w:lang w:val="en"/>
        </w:rPr>
        <w:t>40</w:t>
      </w:r>
      <w:r w:rsidRPr="0010112F">
        <w:rPr>
          <w:rFonts w:ascii="Tahoma" w:hAnsi="Tahoma" w:cs="Tahoma"/>
          <w:lang w:val="en"/>
        </w:rPr>
        <w:t xml:space="preserve"> </w:t>
      </w:r>
      <w:r w:rsidRPr="0010112F">
        <w:rPr>
          <w:rFonts w:ascii="Tahoma" w:hAnsi="Tahoma" w:cs="Tahoma"/>
        </w:rPr>
        <w:t xml:space="preserve">yet you refuse to come to me that you may have life. </w:t>
      </w:r>
      <w:r w:rsidRPr="0010112F">
        <w:rPr>
          <w:rFonts w:ascii="Tahoma" w:hAnsi="Tahoma" w:cs="Tahoma"/>
          <w:vertAlign w:val="superscript"/>
          <w:lang w:val="en"/>
        </w:rPr>
        <w:t>41</w:t>
      </w:r>
      <w:r w:rsidRPr="0010112F">
        <w:rPr>
          <w:rFonts w:ascii="Tahoma" w:hAnsi="Tahoma" w:cs="Tahoma"/>
          <w:lang w:val="en"/>
        </w:rPr>
        <w:t xml:space="preserve"> </w:t>
      </w:r>
      <w:r w:rsidRPr="0010112F">
        <w:rPr>
          <w:rFonts w:ascii="Tahoma" w:hAnsi="Tahoma" w:cs="Tahoma"/>
        </w:rPr>
        <w:t xml:space="preserve">I do not receive glory from people. </w:t>
      </w:r>
      <w:r w:rsidRPr="0010112F">
        <w:rPr>
          <w:rFonts w:ascii="Tahoma" w:hAnsi="Tahoma" w:cs="Tahoma"/>
          <w:vertAlign w:val="superscript"/>
          <w:lang w:val="en"/>
        </w:rPr>
        <w:t>42</w:t>
      </w:r>
      <w:r w:rsidRPr="0010112F">
        <w:rPr>
          <w:rFonts w:ascii="Tahoma" w:hAnsi="Tahoma" w:cs="Tahoma"/>
          <w:lang w:val="en"/>
        </w:rPr>
        <w:t xml:space="preserve"> </w:t>
      </w:r>
      <w:r w:rsidRPr="0010112F">
        <w:rPr>
          <w:rFonts w:ascii="Tahoma" w:hAnsi="Tahoma" w:cs="Tahoma"/>
        </w:rPr>
        <w:t xml:space="preserve">But I know that you do not have the love of God within you. </w:t>
      </w:r>
      <w:r w:rsidRPr="0010112F">
        <w:rPr>
          <w:rFonts w:ascii="Tahoma" w:hAnsi="Tahoma" w:cs="Tahoma"/>
          <w:vertAlign w:val="superscript"/>
          <w:lang w:val="en"/>
        </w:rPr>
        <w:t>43</w:t>
      </w:r>
      <w:r w:rsidRPr="0010112F">
        <w:rPr>
          <w:rFonts w:ascii="Tahoma" w:hAnsi="Tahoma" w:cs="Tahoma"/>
          <w:lang w:val="en"/>
        </w:rPr>
        <w:t xml:space="preserve"> </w:t>
      </w:r>
      <w:r w:rsidRPr="0010112F">
        <w:rPr>
          <w:rFonts w:ascii="Tahoma" w:hAnsi="Tahoma" w:cs="Tahoma"/>
        </w:rPr>
        <w:t xml:space="preserve">I have come in my Father’s name, and you do not receive me. If another comes in his own name, you will receive him. </w:t>
      </w:r>
      <w:r w:rsidRPr="0010112F">
        <w:rPr>
          <w:rFonts w:ascii="Tahoma" w:hAnsi="Tahoma" w:cs="Tahoma"/>
          <w:vertAlign w:val="superscript"/>
          <w:lang w:val="en"/>
        </w:rPr>
        <w:t>44</w:t>
      </w:r>
      <w:r w:rsidRPr="0010112F">
        <w:rPr>
          <w:rFonts w:ascii="Tahoma" w:hAnsi="Tahoma" w:cs="Tahoma"/>
          <w:lang w:val="en"/>
        </w:rPr>
        <w:t xml:space="preserve"> </w:t>
      </w:r>
      <w:r w:rsidRPr="0010112F">
        <w:rPr>
          <w:rFonts w:ascii="Tahoma" w:hAnsi="Tahoma" w:cs="Tahoma"/>
        </w:rPr>
        <w:t xml:space="preserve">How can you believe, when you receive glory from one another and do not seek the glory that comes from the only God? </w:t>
      </w:r>
      <w:r w:rsidRPr="0010112F">
        <w:rPr>
          <w:rFonts w:ascii="Tahoma" w:hAnsi="Tahoma" w:cs="Tahoma"/>
          <w:vertAlign w:val="superscript"/>
          <w:lang w:val="en"/>
        </w:rPr>
        <w:t>45</w:t>
      </w:r>
      <w:r w:rsidRPr="0010112F">
        <w:rPr>
          <w:rFonts w:ascii="Tahoma" w:hAnsi="Tahoma" w:cs="Tahoma"/>
          <w:lang w:val="en"/>
        </w:rPr>
        <w:t xml:space="preserve"> </w:t>
      </w:r>
      <w:r w:rsidRPr="0010112F">
        <w:rPr>
          <w:rFonts w:ascii="Tahoma" w:hAnsi="Tahoma" w:cs="Tahoma"/>
        </w:rPr>
        <w:t xml:space="preserve">Do not think that I will accuse you to the Father. There is one who accuses you: Moses, on whom you have set your hope. </w:t>
      </w:r>
      <w:r w:rsidRPr="0010112F">
        <w:rPr>
          <w:rFonts w:ascii="Tahoma" w:hAnsi="Tahoma" w:cs="Tahoma"/>
          <w:vertAlign w:val="superscript"/>
          <w:lang w:val="en"/>
        </w:rPr>
        <w:t>46</w:t>
      </w:r>
      <w:r w:rsidRPr="0010112F">
        <w:rPr>
          <w:rFonts w:ascii="Tahoma" w:hAnsi="Tahoma" w:cs="Tahoma"/>
          <w:lang w:val="en"/>
        </w:rPr>
        <w:t xml:space="preserve"> </w:t>
      </w:r>
      <w:r w:rsidRPr="0010112F">
        <w:rPr>
          <w:rFonts w:ascii="Tahoma" w:hAnsi="Tahoma" w:cs="Tahoma"/>
        </w:rPr>
        <w:t xml:space="preserve">For if you believed Moses, you would believe me; for he wrote of me. </w:t>
      </w:r>
      <w:r w:rsidRPr="0010112F">
        <w:rPr>
          <w:rFonts w:ascii="Tahoma" w:hAnsi="Tahoma" w:cs="Tahoma"/>
          <w:vertAlign w:val="superscript"/>
          <w:lang w:val="en"/>
        </w:rPr>
        <w:t>47</w:t>
      </w:r>
      <w:r w:rsidRPr="0010112F">
        <w:rPr>
          <w:rFonts w:ascii="Tahoma" w:hAnsi="Tahoma" w:cs="Tahoma"/>
          <w:lang w:val="en"/>
        </w:rPr>
        <w:t xml:space="preserve"> </w:t>
      </w:r>
      <w:r w:rsidRPr="0010112F">
        <w:rPr>
          <w:rFonts w:ascii="Tahoma" w:hAnsi="Tahoma" w:cs="Tahoma"/>
        </w:rPr>
        <w:t xml:space="preserve">But if you do not believe his writings, how will you believe my words?” </w:t>
      </w:r>
    </w:p>
    <w:p w14:paraId="0A042421" w14:textId="5BE4A8A9" w:rsidR="007E1B81" w:rsidRDefault="001E138C" w:rsidP="007E1B81">
      <w:pPr>
        <w:spacing w:after="0"/>
        <w:rPr>
          <w:rFonts w:ascii="Tahoma" w:hAnsi="Tahoma" w:cs="Tahoma"/>
          <w:b/>
          <w:bCs/>
        </w:rPr>
      </w:pPr>
      <w:r>
        <w:rPr>
          <w:rFonts w:ascii="Tahoma" w:hAnsi="Tahoma" w:cs="Tahoma"/>
          <w:b/>
          <w:bCs/>
        </w:rPr>
        <w:t>Prayer for Illumination</w:t>
      </w:r>
    </w:p>
    <w:p w14:paraId="6E273741" w14:textId="717FACF9" w:rsidR="00373BDE" w:rsidRDefault="00373BDE" w:rsidP="007E1B81">
      <w:pPr>
        <w:spacing w:after="0"/>
        <w:rPr>
          <w:rFonts w:ascii="Tahoma" w:hAnsi="Tahoma" w:cs="Tahoma"/>
          <w:b/>
          <w:bCs/>
        </w:rPr>
      </w:pPr>
    </w:p>
    <w:p w14:paraId="1B0B0C9A" w14:textId="5BEAAD79" w:rsidR="00F4787E" w:rsidRDefault="0089644D" w:rsidP="007E1B81">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295F6B39" w14:textId="77777777" w:rsidR="001016F3" w:rsidRDefault="001016F3" w:rsidP="001016F3">
      <w:pPr>
        <w:spacing w:after="0"/>
        <w:rPr>
          <w:rFonts w:ascii="Tahoma" w:hAnsi="Tahoma" w:cs="Tahoma"/>
        </w:rPr>
      </w:pPr>
      <w:r>
        <w:rPr>
          <w:rFonts w:ascii="Tahoma" w:hAnsi="Tahoma" w:cs="Tahoma"/>
        </w:rPr>
        <w:t>An Exposition of John 5:39-47: “God’s Word Witnesses to God’s Word Made Flesh”</w:t>
      </w:r>
    </w:p>
    <w:p w14:paraId="4CA12D97" w14:textId="77777777" w:rsidR="001016F3" w:rsidRDefault="001016F3" w:rsidP="001016F3">
      <w:pPr>
        <w:spacing w:after="0"/>
        <w:rPr>
          <w:rFonts w:ascii="Tahoma" w:hAnsi="Tahoma" w:cs="Tahoma"/>
        </w:rPr>
      </w:pPr>
    </w:p>
    <w:p w14:paraId="5E5EE96C" w14:textId="77777777" w:rsidR="001016F3" w:rsidRDefault="001016F3" w:rsidP="001016F3">
      <w:pPr>
        <w:spacing w:after="0"/>
        <w:rPr>
          <w:rFonts w:ascii="Tahoma" w:hAnsi="Tahoma" w:cs="Tahoma"/>
        </w:rPr>
      </w:pPr>
      <w:r>
        <w:rPr>
          <w:rFonts w:ascii="Tahoma" w:hAnsi="Tahoma" w:cs="Tahoma"/>
        </w:rPr>
        <w:t>All the Scriptures – and the Law of Moses – bear clear witness to Christ.</w:t>
      </w:r>
    </w:p>
    <w:p w14:paraId="7A2DBFD4" w14:textId="77777777" w:rsidR="001016F3" w:rsidRDefault="001016F3" w:rsidP="001016F3">
      <w:pPr>
        <w:pStyle w:val="ListParagraph"/>
        <w:numPr>
          <w:ilvl w:val="0"/>
          <w:numId w:val="33"/>
        </w:numPr>
        <w:spacing w:after="0"/>
        <w:rPr>
          <w:rFonts w:ascii="Tahoma" w:hAnsi="Tahoma" w:cs="Tahoma"/>
        </w:rPr>
      </w:pPr>
      <w:r>
        <w:rPr>
          <w:rFonts w:ascii="Tahoma" w:hAnsi="Tahoma" w:cs="Tahoma"/>
        </w:rPr>
        <w:t>The Scriptural witness revisited: the whole Word of God bears witness to God the Word. (John 5:39-40)</w:t>
      </w:r>
    </w:p>
    <w:p w14:paraId="482521EC" w14:textId="77777777" w:rsidR="001016F3" w:rsidRDefault="001016F3" w:rsidP="001016F3">
      <w:pPr>
        <w:pStyle w:val="ListParagraph"/>
        <w:numPr>
          <w:ilvl w:val="0"/>
          <w:numId w:val="33"/>
        </w:numPr>
        <w:spacing w:after="0"/>
        <w:rPr>
          <w:rFonts w:ascii="Tahoma" w:hAnsi="Tahoma" w:cs="Tahoma"/>
        </w:rPr>
      </w:pPr>
      <w:r>
        <w:rPr>
          <w:rFonts w:ascii="Tahoma" w:hAnsi="Tahoma" w:cs="Tahoma"/>
        </w:rPr>
        <w:t>The reason these witnesses are rejected: men glory in the flesh. (John 5:41-44)</w:t>
      </w:r>
    </w:p>
    <w:p w14:paraId="539348F4" w14:textId="77777777" w:rsidR="001016F3" w:rsidRDefault="001016F3" w:rsidP="001016F3">
      <w:pPr>
        <w:pStyle w:val="ListParagraph"/>
        <w:numPr>
          <w:ilvl w:val="0"/>
          <w:numId w:val="33"/>
        </w:numPr>
        <w:spacing w:after="0"/>
        <w:rPr>
          <w:rFonts w:ascii="Tahoma" w:hAnsi="Tahoma" w:cs="Tahoma"/>
        </w:rPr>
      </w:pPr>
      <w:r>
        <w:rPr>
          <w:rFonts w:ascii="Tahoma" w:hAnsi="Tahoma" w:cs="Tahoma"/>
        </w:rPr>
        <w:t>The final witness: Moses bears sure witness to Jesus. (John 5:45-47)</w:t>
      </w:r>
    </w:p>
    <w:p w14:paraId="389C9A9B" w14:textId="77777777" w:rsidR="00B870FB" w:rsidRPr="00B870FB" w:rsidRDefault="00B870FB" w:rsidP="00B870FB">
      <w:pPr>
        <w:spacing w:after="0" w:line="240" w:lineRule="auto"/>
        <w:rPr>
          <w:rFonts w:ascii="Tahoma" w:hAnsi="Tahoma" w:cs="Tahoma"/>
        </w:rPr>
      </w:pPr>
    </w:p>
    <w:p w14:paraId="04FB1AD0" w14:textId="3CA6E734" w:rsidR="00B747D9" w:rsidRDefault="00B747D9" w:rsidP="004F7FC8">
      <w:pPr>
        <w:rPr>
          <w:rFonts w:ascii="Tahoma" w:hAnsi="Tahoma" w:cs="Tahoma"/>
          <w:b/>
          <w:bCs/>
        </w:rPr>
      </w:pPr>
      <w:r>
        <w:rPr>
          <w:rFonts w:ascii="Tahoma" w:hAnsi="Tahoma" w:cs="Tahoma"/>
          <w:b/>
          <w:bCs/>
        </w:rPr>
        <w:t>Prayer of Application</w:t>
      </w:r>
    </w:p>
    <w:p w14:paraId="6A008384" w14:textId="2FF02595" w:rsidR="00373BDE" w:rsidRPr="00373BDE" w:rsidRDefault="00373BDE" w:rsidP="004F7FC8">
      <w:pPr>
        <w:rPr>
          <w:rFonts w:ascii="Tahoma" w:hAnsi="Tahoma" w:cs="Tahoma"/>
        </w:rPr>
      </w:pPr>
      <w:r>
        <w:rPr>
          <w:rFonts w:ascii="Tahoma" w:hAnsi="Tahoma" w:cs="Tahoma"/>
          <w:b/>
          <w:bCs/>
        </w:rPr>
        <w:t>Communion Preparation Hymn</w:t>
      </w:r>
      <w:r>
        <w:rPr>
          <w:rFonts w:ascii="Tahoma" w:hAnsi="Tahoma" w:cs="Tahoma"/>
        </w:rPr>
        <w:t xml:space="preserve"> – </w:t>
      </w:r>
      <w:r w:rsidR="001016F3">
        <w:rPr>
          <w:rFonts w:ascii="Tahoma" w:hAnsi="Tahoma" w:cs="Tahoma"/>
        </w:rPr>
        <w:t>Behold the Lamb</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52B430" w14:textId="05640C4B" w:rsidR="008F5B6B" w:rsidRPr="008F5B6B" w:rsidRDefault="008F5B6B" w:rsidP="008F5B6B">
      <w:pPr>
        <w:spacing w:after="0"/>
        <w:rPr>
          <w:rFonts w:ascii="Tahoma" w:hAnsi="Tahoma" w:cs="Tahoma"/>
        </w:rPr>
      </w:pPr>
      <w:r w:rsidRPr="008F5B6B">
        <w:rPr>
          <w:rFonts w:ascii="Tahoma" w:hAnsi="Tahoma" w:cs="Tahoma"/>
        </w:rPr>
        <w:t xml:space="preserve">(Bread: </w:t>
      </w:r>
      <w:r w:rsidR="001016F3">
        <w:rPr>
          <w:rFonts w:ascii="Tahoma" w:hAnsi="Tahoma" w:cs="Tahoma"/>
        </w:rPr>
        <w:t>When I Survey the Wondrous Cross</w:t>
      </w:r>
      <w:r w:rsidRPr="008F5B6B">
        <w:rPr>
          <w:rFonts w:ascii="Tahoma" w:hAnsi="Tahoma" w:cs="Tahoma"/>
        </w:rPr>
        <w:t xml:space="preserve"> / Cup: NTH 254 – </w:t>
      </w:r>
      <w:r w:rsidR="001016F3">
        <w:rPr>
          <w:rFonts w:ascii="Tahoma" w:hAnsi="Tahoma" w:cs="Tahoma"/>
        </w:rPr>
        <w:t>There Is a Fountain</w:t>
      </w:r>
      <w:r w:rsidRPr="008F5B6B">
        <w:rPr>
          <w:rFonts w:ascii="Tahoma" w:hAnsi="Tahoma" w:cs="Tahoma"/>
        </w:rPr>
        <w:t>)</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68786B9C" w:rsidR="008A10AD" w:rsidRDefault="008F5B6B"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36387E">
        <w:rPr>
          <w:rFonts w:ascii="Tahoma" w:hAnsi="Tahoma" w:cs="Tahoma"/>
        </w:rPr>
        <w:t xml:space="preserve">NTH </w:t>
      </w:r>
      <w:r w:rsidR="001016F3">
        <w:rPr>
          <w:rFonts w:ascii="Tahoma" w:hAnsi="Tahoma" w:cs="Tahoma"/>
        </w:rPr>
        <w:t>141</w:t>
      </w:r>
      <w:r>
        <w:rPr>
          <w:rFonts w:ascii="Tahoma" w:hAnsi="Tahoma" w:cs="Tahoma"/>
        </w:rPr>
        <w:t xml:space="preserve"> – </w:t>
      </w:r>
      <w:r w:rsidR="001016F3">
        <w:rPr>
          <w:rFonts w:ascii="Tahoma" w:hAnsi="Tahoma" w:cs="Tahoma"/>
        </w:rPr>
        <w:t>God in the Gospel of His Son</w:t>
      </w:r>
    </w:p>
    <w:p w14:paraId="32F111B2" w14:textId="437C8AAD" w:rsidR="00400801" w:rsidRPr="00415C40"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1"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bookmarkStart w:id="2" w:name="_GoBack"/>
      <w:bookmarkEnd w:id="1"/>
      <w:bookmarkEnd w:id="2"/>
    </w:p>
    <w:sectPr w:rsidR="00400801" w:rsidRPr="0041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9"/>
  </w:num>
  <w:num w:numId="4">
    <w:abstractNumId w:val="25"/>
  </w:num>
  <w:num w:numId="5">
    <w:abstractNumId w:val="4"/>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
  </w:num>
  <w:num w:numId="11">
    <w:abstractNumId w:val="32"/>
  </w:num>
  <w:num w:numId="12">
    <w:abstractNumId w:val="7"/>
  </w:num>
  <w:num w:numId="13">
    <w:abstractNumId w:val="22"/>
  </w:num>
  <w:num w:numId="14">
    <w:abstractNumId w:val="30"/>
  </w:num>
  <w:num w:numId="15">
    <w:abstractNumId w:val="11"/>
  </w:num>
  <w:num w:numId="16">
    <w:abstractNumId w:val="12"/>
  </w:num>
  <w:num w:numId="17">
    <w:abstractNumId w:val="6"/>
  </w:num>
  <w:num w:numId="18">
    <w:abstractNumId w:val="17"/>
  </w:num>
  <w:num w:numId="19">
    <w:abstractNumId w:val="24"/>
  </w:num>
  <w:num w:numId="20">
    <w:abstractNumId w:val="0"/>
  </w:num>
  <w:num w:numId="21">
    <w:abstractNumId w:val="28"/>
  </w:num>
  <w:num w:numId="22">
    <w:abstractNumId w:val="21"/>
  </w:num>
  <w:num w:numId="23">
    <w:abstractNumId w:val="20"/>
  </w:num>
  <w:num w:numId="24">
    <w:abstractNumId w:val="23"/>
  </w:num>
  <w:num w:numId="25">
    <w:abstractNumId w:val="15"/>
  </w:num>
  <w:num w:numId="26">
    <w:abstractNumId w:val="5"/>
  </w:num>
  <w:num w:numId="27">
    <w:abstractNumId w:val="27"/>
  </w:num>
  <w:num w:numId="28">
    <w:abstractNumId w:val="16"/>
  </w:num>
  <w:num w:numId="29">
    <w:abstractNumId w:val="3"/>
  </w:num>
  <w:num w:numId="30">
    <w:abstractNumId w:val="8"/>
  </w:num>
  <w:num w:numId="31">
    <w:abstractNumId w:val="31"/>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47586"/>
    <w:rsid w:val="000554FF"/>
    <w:rsid w:val="00055B5E"/>
    <w:rsid w:val="000709FD"/>
    <w:rsid w:val="00071BA8"/>
    <w:rsid w:val="00075E98"/>
    <w:rsid w:val="00095B3F"/>
    <w:rsid w:val="000C27AA"/>
    <w:rsid w:val="000C3AF1"/>
    <w:rsid w:val="000D40C8"/>
    <w:rsid w:val="000D57DD"/>
    <w:rsid w:val="000E7562"/>
    <w:rsid w:val="000E7A15"/>
    <w:rsid w:val="0010112F"/>
    <w:rsid w:val="001016F3"/>
    <w:rsid w:val="00116B9C"/>
    <w:rsid w:val="00122C38"/>
    <w:rsid w:val="001250FA"/>
    <w:rsid w:val="00153317"/>
    <w:rsid w:val="00160AA0"/>
    <w:rsid w:val="00162EB4"/>
    <w:rsid w:val="001818FD"/>
    <w:rsid w:val="001820EE"/>
    <w:rsid w:val="00195E59"/>
    <w:rsid w:val="001E138C"/>
    <w:rsid w:val="001E62AB"/>
    <w:rsid w:val="001E6D8B"/>
    <w:rsid w:val="001E7C4F"/>
    <w:rsid w:val="001F3BCB"/>
    <w:rsid w:val="001F4B7F"/>
    <w:rsid w:val="0021299A"/>
    <w:rsid w:val="00221FEA"/>
    <w:rsid w:val="0024695D"/>
    <w:rsid w:val="002578BB"/>
    <w:rsid w:val="00275019"/>
    <w:rsid w:val="0028420A"/>
    <w:rsid w:val="00285035"/>
    <w:rsid w:val="0029060C"/>
    <w:rsid w:val="002A5A32"/>
    <w:rsid w:val="002D6CFD"/>
    <w:rsid w:val="002F10D1"/>
    <w:rsid w:val="0033456F"/>
    <w:rsid w:val="0036387E"/>
    <w:rsid w:val="00373BDE"/>
    <w:rsid w:val="003801D0"/>
    <w:rsid w:val="003B1434"/>
    <w:rsid w:val="003D2A34"/>
    <w:rsid w:val="003F29D6"/>
    <w:rsid w:val="003F356D"/>
    <w:rsid w:val="00400801"/>
    <w:rsid w:val="00411D63"/>
    <w:rsid w:val="00415C40"/>
    <w:rsid w:val="0042002F"/>
    <w:rsid w:val="00435B56"/>
    <w:rsid w:val="00440BF5"/>
    <w:rsid w:val="00444E67"/>
    <w:rsid w:val="00462D41"/>
    <w:rsid w:val="00481A89"/>
    <w:rsid w:val="00493AC7"/>
    <w:rsid w:val="0049525D"/>
    <w:rsid w:val="004E6EC8"/>
    <w:rsid w:val="004F7318"/>
    <w:rsid w:val="004F7FC8"/>
    <w:rsid w:val="0051068F"/>
    <w:rsid w:val="00513EC8"/>
    <w:rsid w:val="005253D6"/>
    <w:rsid w:val="00536885"/>
    <w:rsid w:val="00544AF2"/>
    <w:rsid w:val="00554EC2"/>
    <w:rsid w:val="00574F46"/>
    <w:rsid w:val="00581A2A"/>
    <w:rsid w:val="005855EA"/>
    <w:rsid w:val="005947ED"/>
    <w:rsid w:val="005D139E"/>
    <w:rsid w:val="005D7C6C"/>
    <w:rsid w:val="005E16EF"/>
    <w:rsid w:val="005E53AB"/>
    <w:rsid w:val="006008F4"/>
    <w:rsid w:val="00612BF4"/>
    <w:rsid w:val="00615A20"/>
    <w:rsid w:val="006318CD"/>
    <w:rsid w:val="00635A04"/>
    <w:rsid w:val="0064046F"/>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837E7"/>
    <w:rsid w:val="00791294"/>
    <w:rsid w:val="007C7154"/>
    <w:rsid w:val="007E1B81"/>
    <w:rsid w:val="007E449D"/>
    <w:rsid w:val="00805F9F"/>
    <w:rsid w:val="00824B76"/>
    <w:rsid w:val="00837668"/>
    <w:rsid w:val="008522FA"/>
    <w:rsid w:val="00864CB2"/>
    <w:rsid w:val="0089644D"/>
    <w:rsid w:val="008A0A67"/>
    <w:rsid w:val="008A10AD"/>
    <w:rsid w:val="008A4CC1"/>
    <w:rsid w:val="008C3550"/>
    <w:rsid w:val="008C3AD7"/>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908A4"/>
    <w:rsid w:val="009B631F"/>
    <w:rsid w:val="009C2001"/>
    <w:rsid w:val="009D7CF7"/>
    <w:rsid w:val="009E4610"/>
    <w:rsid w:val="00A068C2"/>
    <w:rsid w:val="00A23FD6"/>
    <w:rsid w:val="00A31E15"/>
    <w:rsid w:val="00A94601"/>
    <w:rsid w:val="00AB0038"/>
    <w:rsid w:val="00AD1FC5"/>
    <w:rsid w:val="00AD547B"/>
    <w:rsid w:val="00AF781A"/>
    <w:rsid w:val="00B150E4"/>
    <w:rsid w:val="00B342CE"/>
    <w:rsid w:val="00B47AD5"/>
    <w:rsid w:val="00B51764"/>
    <w:rsid w:val="00B520F0"/>
    <w:rsid w:val="00B73D71"/>
    <w:rsid w:val="00B747D9"/>
    <w:rsid w:val="00B870FB"/>
    <w:rsid w:val="00BA1C53"/>
    <w:rsid w:val="00BB48F4"/>
    <w:rsid w:val="00BC0BA8"/>
    <w:rsid w:val="00BC2AFC"/>
    <w:rsid w:val="00C04B50"/>
    <w:rsid w:val="00C06E25"/>
    <w:rsid w:val="00C0713A"/>
    <w:rsid w:val="00C26EB1"/>
    <w:rsid w:val="00C345AF"/>
    <w:rsid w:val="00C74C32"/>
    <w:rsid w:val="00C96581"/>
    <w:rsid w:val="00C969DF"/>
    <w:rsid w:val="00CA79F9"/>
    <w:rsid w:val="00CD7857"/>
    <w:rsid w:val="00CE1B3C"/>
    <w:rsid w:val="00CE258A"/>
    <w:rsid w:val="00CF635F"/>
    <w:rsid w:val="00D15FDF"/>
    <w:rsid w:val="00D2339D"/>
    <w:rsid w:val="00D36223"/>
    <w:rsid w:val="00D37A14"/>
    <w:rsid w:val="00D40F4B"/>
    <w:rsid w:val="00D44305"/>
    <w:rsid w:val="00D61E92"/>
    <w:rsid w:val="00D635DD"/>
    <w:rsid w:val="00DD4589"/>
    <w:rsid w:val="00DF77B7"/>
    <w:rsid w:val="00E03A72"/>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EF0CC360</Template>
  <TotalTime>21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2021-02-05T21:30:00Z</dcterms:created>
  <dcterms:modified xsi:type="dcterms:W3CDTF">2021-02-06T00:21:00Z</dcterms:modified>
</cp:coreProperties>
</file>