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01C8C69D" w:rsidR="00A16528" w:rsidRDefault="00A16528" w:rsidP="00A16528">
      <w:pPr>
        <w:spacing w:after="0"/>
        <w:jc w:val="center"/>
        <w:rPr>
          <w:rFonts w:ascii="Tahoma" w:hAnsi="Tahoma" w:cs="Tahoma"/>
          <w:b/>
          <w:bCs/>
        </w:rPr>
      </w:pPr>
      <w:r>
        <w:rPr>
          <w:rFonts w:ascii="Tahoma" w:hAnsi="Tahoma" w:cs="Tahoma"/>
          <w:b/>
          <w:bCs/>
        </w:rPr>
        <w:t xml:space="preserve">for Sunday, </w:t>
      </w:r>
      <w:r w:rsidR="00210BD0">
        <w:rPr>
          <w:rFonts w:ascii="Tahoma" w:hAnsi="Tahoma" w:cs="Tahoma"/>
          <w:b/>
          <w:bCs/>
        </w:rPr>
        <w:t xml:space="preserve">February </w:t>
      </w:r>
      <w:r w:rsidR="002251FA">
        <w:rPr>
          <w:rFonts w:ascii="Tahoma" w:hAnsi="Tahoma" w:cs="Tahoma"/>
          <w:b/>
          <w:bCs/>
        </w:rPr>
        <w:t>16</w:t>
      </w:r>
      <w:r w:rsidR="00210BD0" w:rsidRPr="00210BD0">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7EAE72E2"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210BD0">
        <w:rPr>
          <w:rFonts w:ascii="Tahoma" w:hAnsi="Tahoma" w:cs="Tahoma"/>
        </w:rPr>
        <w:t xml:space="preserve">O </w:t>
      </w:r>
      <w:r w:rsidR="002251FA">
        <w:rPr>
          <w:rFonts w:ascii="Tahoma" w:hAnsi="Tahoma" w:cs="Tahoma"/>
        </w:rPr>
        <w:t>How Good It Is</w:t>
      </w:r>
    </w:p>
    <w:p w14:paraId="044B5F29" w14:textId="4FB3D1EB" w:rsidR="00B76A1F" w:rsidRPr="000A06E2" w:rsidRDefault="00A16528" w:rsidP="002251FA">
      <w:pPr>
        <w:pStyle w:val="BodyText2"/>
        <w:spacing w:line="276" w:lineRule="auto"/>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2251FA" w:rsidRPr="00292061">
        <w:rPr>
          <w:rFonts w:ascii="Tahoma" w:hAnsi="Tahoma" w:cs="Tahoma"/>
          <w:bCs/>
        </w:rPr>
        <w:t>To all the saints in Christ Jesus . . . with the overseers and deacons: Grace to you and peace from God our Father and the Lord Jesus Christ.</w:t>
      </w:r>
      <w:r w:rsidR="002251FA" w:rsidRPr="00292061">
        <w:rPr>
          <w:rFonts w:ascii="Tahoma" w:hAnsi="Tahoma" w:cs="Tahoma"/>
          <w:bCs/>
        </w:rPr>
        <w:tab/>
        <w:t>Phil. 1:1b-2</w:t>
      </w:r>
    </w:p>
    <w:p w14:paraId="11DD94EB" w14:textId="55D68A97"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2251FA">
        <w:rPr>
          <w:rFonts w:ascii="Tahoma" w:hAnsi="Tahoma" w:cs="Tahoma"/>
        </w:rPr>
        <w:t>TPH 100A – Shout to the Lord, All Earth</w:t>
      </w:r>
    </w:p>
    <w:p w14:paraId="359B8B5B" w14:textId="77777777" w:rsidR="002251FA" w:rsidRDefault="00A16528" w:rsidP="002251FA">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r w:rsidR="002251FA">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p w14:paraId="70EE6E5E" w14:textId="2B3DE2CC" w:rsidR="00B91CF7" w:rsidRPr="00111F74" w:rsidRDefault="00B91CF7" w:rsidP="00886A4A">
      <w:pPr>
        <w:rPr>
          <w:rFonts w:ascii="Tahoma" w:hAnsi="Tahoma" w:cs="Tahoma"/>
        </w:rPr>
      </w:pPr>
      <w:r>
        <w:rPr>
          <w:rFonts w:ascii="Tahoma" w:hAnsi="Tahoma" w:cs="Tahoma"/>
          <w:b/>
          <w:bCs/>
        </w:rPr>
        <w:t>Prayer of Adoration &amp; Invocation</w:t>
      </w:r>
    </w:p>
    <w:p w14:paraId="7AA17657" w14:textId="53E4CE62" w:rsidR="00554093" w:rsidRDefault="00E6555C" w:rsidP="00B91CF7">
      <w:pPr>
        <w:spacing w:after="0"/>
        <w:rPr>
          <w:rFonts w:ascii="Tahoma" w:hAnsi="Tahoma" w:cs="Tahoma"/>
        </w:rPr>
      </w:pPr>
      <w:r>
        <w:rPr>
          <w:rFonts w:ascii="Tahoma" w:hAnsi="Tahoma" w:cs="Tahoma"/>
          <w:b/>
          <w:bCs/>
        </w:rPr>
        <w:t>Hymn</w:t>
      </w:r>
      <w:r w:rsidR="00666EAA">
        <w:rPr>
          <w:rFonts w:ascii="Tahoma" w:hAnsi="Tahoma" w:cs="Tahoma"/>
          <w:b/>
          <w:bCs/>
        </w:rPr>
        <w:t xml:space="preserve"> of Praise </w:t>
      </w:r>
      <w:r w:rsidR="003A399C">
        <w:rPr>
          <w:rFonts w:ascii="Tahoma" w:hAnsi="Tahoma" w:cs="Tahoma"/>
        </w:rPr>
        <w:t xml:space="preserve">– </w:t>
      </w:r>
      <w:r w:rsidR="002251FA">
        <w:rPr>
          <w:rFonts w:ascii="Tahoma" w:hAnsi="Tahoma" w:cs="Tahoma"/>
        </w:rPr>
        <w:t>NTH 305 – Arise, My Soul, Arise</w:t>
      </w:r>
    </w:p>
    <w:p w14:paraId="18E2C82E" w14:textId="77777777" w:rsidR="00DF03E2" w:rsidRDefault="00DF03E2" w:rsidP="00B91CF7">
      <w:pPr>
        <w:spacing w:after="0"/>
        <w:rPr>
          <w:rFonts w:ascii="Tahoma" w:hAnsi="Tahoma" w:cs="Tahoma"/>
        </w:rPr>
      </w:pPr>
    </w:p>
    <w:p w14:paraId="60CB93DA" w14:textId="692AA186"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2251FA">
        <w:rPr>
          <w:rFonts w:ascii="Tahoma" w:hAnsi="Tahoma" w:cs="Tahoma"/>
        </w:rPr>
        <w:t>Exodus 20:1-17</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241BB9ED" w14:textId="23836DC5" w:rsidR="00EC72EA" w:rsidRPr="002251FA" w:rsidRDefault="00B91CF7" w:rsidP="002251FA">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0" w:name="_Hlk76126144"/>
      <w:r w:rsidR="000A06E2">
        <w:rPr>
          <w:rFonts w:ascii="Tahoma" w:hAnsi="Tahoma" w:cs="Tahoma"/>
        </w:rPr>
        <w:t xml:space="preserve"> </w:t>
      </w:r>
      <w:bookmarkStart w:id="1" w:name="_Hlk45291990"/>
      <w:bookmarkEnd w:id="0"/>
      <w:r w:rsidR="002251FA">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1"/>
    </w:p>
    <w:p w14:paraId="114662DC" w14:textId="52D59672"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2" w:name="_Hlk54373820"/>
      <w:bookmarkStart w:id="3" w:name="_Hlk44678400"/>
      <w:bookmarkStart w:id="4" w:name="_Hlk34387092"/>
      <w:bookmarkStart w:id="5" w:name="_Hlk44058760"/>
      <w:bookmarkStart w:id="6" w:name="_Hlk47089591"/>
      <w:r w:rsidR="002251FA">
        <w:rPr>
          <w:rFonts w:ascii="Tahoma" w:hAnsi="Tahoma" w:cs="Tahoma"/>
          <w:bCs/>
        </w:rPr>
        <w:t xml:space="preserve">Therefore, we are ambassadors for Christ, God making his appeal through us. We implore you on behalf of Christ, be reconciled to God. </w:t>
      </w:r>
      <w:r w:rsidR="002251FA" w:rsidRPr="00292061">
        <w:rPr>
          <w:rFonts w:ascii="Tahoma" w:hAnsi="Tahoma" w:cs="Tahoma"/>
          <w:bCs/>
        </w:rPr>
        <w:t xml:space="preserve">For our sake made him to be sin who knew no sin, so that in him we might become the righteousness of God. </w:t>
      </w:r>
      <w:r w:rsidR="002251FA" w:rsidRPr="00292061">
        <w:rPr>
          <w:rFonts w:ascii="Tahoma" w:hAnsi="Tahoma" w:cs="Tahoma"/>
          <w:bCs/>
        </w:rPr>
        <w:tab/>
        <w:t>2 Co</w:t>
      </w:r>
      <w:r w:rsidR="002251FA">
        <w:rPr>
          <w:rFonts w:ascii="Tahoma" w:hAnsi="Tahoma" w:cs="Tahoma"/>
          <w:bCs/>
        </w:rPr>
        <w:t>rinthians</w:t>
      </w:r>
      <w:r w:rsidR="002251FA" w:rsidRPr="00292061">
        <w:rPr>
          <w:rFonts w:ascii="Tahoma" w:hAnsi="Tahoma" w:cs="Tahoma"/>
          <w:bCs/>
        </w:rPr>
        <w:t xml:space="preserve"> 5:</w:t>
      </w:r>
      <w:r w:rsidR="002251FA">
        <w:rPr>
          <w:rFonts w:ascii="Tahoma" w:hAnsi="Tahoma" w:cs="Tahoma"/>
          <w:bCs/>
        </w:rPr>
        <w:t>20-</w:t>
      </w:r>
      <w:r w:rsidR="002251FA" w:rsidRPr="00292061">
        <w:rPr>
          <w:rFonts w:ascii="Tahoma" w:hAnsi="Tahoma" w:cs="Tahoma"/>
          <w:bCs/>
        </w:rPr>
        <w:t>21</w:t>
      </w:r>
    </w:p>
    <w:bookmarkEnd w:id="2"/>
    <w:bookmarkEnd w:id="3"/>
    <w:p w14:paraId="040DE3B0" w14:textId="77777777" w:rsidR="00547D84" w:rsidRPr="00292061" w:rsidRDefault="00B91CF7" w:rsidP="00547D84">
      <w:pPr>
        <w:rPr>
          <w:rFonts w:ascii="Tahoma" w:hAnsi="Tahoma" w:cs="Tahoma"/>
          <w:bCs/>
        </w:rPr>
      </w:pPr>
      <w:r>
        <w:rPr>
          <w:rFonts w:ascii="Tahoma" w:hAnsi="Tahoma" w:cs="Tahoma"/>
          <w:b/>
          <w:bCs/>
        </w:rPr>
        <w:t>Exhortation to Give</w:t>
      </w:r>
      <w:r>
        <w:rPr>
          <w:rFonts w:ascii="Tahoma" w:hAnsi="Tahoma" w:cs="Tahoma"/>
        </w:rPr>
        <w:t xml:space="preserve"> – </w:t>
      </w:r>
      <w:bookmarkStart w:id="7" w:name="_Hlk33094403"/>
      <w:bookmarkEnd w:id="4"/>
      <w:bookmarkEnd w:id="5"/>
      <w:bookmarkEnd w:id="6"/>
      <w:r w:rsidR="00547D84" w:rsidRPr="00292061">
        <w:rPr>
          <w:rFonts w:ascii="Tahoma" w:hAnsi="Tahoma" w:cs="Tahoma"/>
          <w:bCs/>
        </w:rPr>
        <w:t>For you know the grace of our Lord Jesus Christ, that though he was rich, yet for your sake he became poor, so that you by his poverty might become rich. – 2 Cor. 8:9</w:t>
      </w:r>
    </w:p>
    <w:bookmarkEnd w:id="7"/>
    <w:p w14:paraId="1E4E8F8D" w14:textId="4F32EDE6"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E6555C">
        <w:rPr>
          <w:rFonts w:ascii="Tahoma" w:hAnsi="Tahoma" w:cs="Tahoma"/>
        </w:rPr>
        <w:t xml:space="preserve"> </w:t>
      </w:r>
      <w:r w:rsidR="000A06E2">
        <w:rPr>
          <w:rFonts w:ascii="Tahoma" w:hAnsi="Tahoma" w:cs="Tahoma"/>
        </w:rPr>
        <w:t xml:space="preserve">NTH </w:t>
      </w:r>
      <w:r w:rsidR="00547D84">
        <w:rPr>
          <w:rFonts w:ascii="Tahoma" w:hAnsi="Tahoma" w:cs="Tahoma"/>
        </w:rPr>
        <w:t xml:space="preserve">655 </w:t>
      </w:r>
      <w:r w:rsidR="000A06E2">
        <w:rPr>
          <w:rFonts w:ascii="Tahoma" w:hAnsi="Tahoma" w:cs="Tahoma"/>
        </w:rPr>
        <w:t xml:space="preserve">– </w:t>
      </w:r>
      <w:r w:rsidR="00547D84">
        <w:rPr>
          <w:rFonts w:ascii="Tahoma" w:hAnsi="Tahoma" w:cs="Tahoma"/>
        </w:rPr>
        <w:t>O Safe to the Rock That Is Higher Than I</w:t>
      </w:r>
    </w:p>
    <w:p w14:paraId="46E5E6B8" w14:textId="1CB1D195"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547D84">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6CC1F534" w:rsidR="00836F39" w:rsidRDefault="00836F39" w:rsidP="008207BB">
      <w:pPr>
        <w:contextualSpacing/>
        <w:rPr>
          <w:rFonts w:ascii="Tahoma" w:hAnsi="Tahoma" w:cs="Tahoma"/>
          <w:b/>
          <w:bCs/>
        </w:rPr>
      </w:pPr>
      <w:r>
        <w:rPr>
          <w:rFonts w:ascii="Tahoma" w:hAnsi="Tahoma" w:cs="Tahoma"/>
          <w:b/>
          <w:bCs/>
        </w:rPr>
        <w:t>Medley</w:t>
      </w:r>
      <w:r w:rsidR="008207BB">
        <w:rPr>
          <w:rFonts w:ascii="Tahoma" w:hAnsi="Tahoma" w:cs="Tahoma"/>
          <w:b/>
          <w:bCs/>
        </w:rPr>
        <w:t xml:space="preserve"> </w:t>
      </w:r>
    </w:p>
    <w:p w14:paraId="39B4C626" w14:textId="3FC63772" w:rsidR="00836F39" w:rsidRDefault="008207BB" w:rsidP="008207BB">
      <w:pPr>
        <w:contextualSpacing/>
        <w:rPr>
          <w:rFonts w:ascii="Tahoma" w:hAnsi="Tahoma" w:cs="Tahoma"/>
        </w:rPr>
      </w:pPr>
      <w:r>
        <w:rPr>
          <w:rFonts w:ascii="Tahoma" w:hAnsi="Tahoma" w:cs="Tahoma"/>
        </w:rPr>
        <w:t xml:space="preserve">– </w:t>
      </w:r>
      <w:r w:rsidR="00547D84">
        <w:rPr>
          <w:rFonts w:ascii="Tahoma" w:hAnsi="Tahoma" w:cs="Tahoma"/>
        </w:rPr>
        <w:t>Let It Be Said of Us</w:t>
      </w:r>
    </w:p>
    <w:p w14:paraId="6C845CA3" w14:textId="3420D86B" w:rsidR="008207BB" w:rsidRPr="000026EB" w:rsidRDefault="00836F39" w:rsidP="008207BB">
      <w:pPr>
        <w:contextualSpacing/>
        <w:rPr>
          <w:rFonts w:ascii="Tahoma" w:hAnsi="Tahoma" w:cs="Tahoma"/>
          <w:b/>
          <w:bCs/>
        </w:rPr>
      </w:pPr>
      <w:r>
        <w:rPr>
          <w:rFonts w:ascii="Tahoma" w:hAnsi="Tahoma" w:cs="Tahoma"/>
        </w:rPr>
        <w:t xml:space="preserve">– </w:t>
      </w:r>
      <w:r w:rsidR="00547D84">
        <w:rPr>
          <w:rFonts w:ascii="Tahoma" w:hAnsi="Tahoma" w:cs="Tahoma"/>
        </w:rPr>
        <w:t>Christ My Hope in Life and Death</w:t>
      </w:r>
    </w:p>
    <w:p w14:paraId="0EA0AE1F" w14:textId="77777777" w:rsidR="00B91CF7" w:rsidRPr="0084185D" w:rsidRDefault="00B91CF7" w:rsidP="00B91CF7">
      <w:pPr>
        <w:contextualSpacing/>
        <w:rPr>
          <w:rFonts w:ascii="Tahoma" w:hAnsi="Tahoma" w:cs="Tahoma"/>
        </w:rPr>
      </w:pPr>
    </w:p>
    <w:p w14:paraId="72215FEF" w14:textId="3A8B501A" w:rsidR="008207BB" w:rsidRDefault="00B91CF7" w:rsidP="00CE50F6">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547D84">
        <w:rPr>
          <w:rFonts w:ascii="Tahoma" w:hAnsi="Tahoma" w:cs="Tahoma"/>
        </w:rPr>
        <w:t>Ezekiel 36:22-32</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Hebrews 10:15-25</w:t>
      </w:r>
    </w:p>
    <w:p w14:paraId="2DEC3E95" w14:textId="77777777" w:rsidR="00926E61" w:rsidRDefault="00926E61" w:rsidP="00CE50F6">
      <w:pPr>
        <w:spacing w:after="0"/>
        <w:rPr>
          <w:rFonts w:ascii="Tahoma" w:hAnsi="Tahoma" w:cs="Tahoma"/>
        </w:rPr>
      </w:pPr>
    </w:p>
    <w:p w14:paraId="40DA1244" w14:textId="77777777" w:rsidR="00547D84" w:rsidRPr="00547D84" w:rsidRDefault="00547D84" w:rsidP="00547D84">
      <w:pPr>
        <w:rPr>
          <w:rFonts w:ascii="Tahoma" w:hAnsi="Tahoma" w:cs="Tahoma"/>
        </w:rPr>
      </w:pPr>
      <w:r w:rsidRPr="00547D84">
        <w:rPr>
          <w:rFonts w:ascii="Tahoma" w:hAnsi="Tahoma" w:cs="Tahoma"/>
        </w:rPr>
        <w:t xml:space="preserve">Ezekiel 36:22–32 (ESV) </w:t>
      </w:r>
    </w:p>
    <w:p w14:paraId="08FB9DC3" w14:textId="77777777" w:rsidR="00547D84" w:rsidRPr="00547D84" w:rsidRDefault="00547D84" w:rsidP="00547D84">
      <w:pPr>
        <w:rPr>
          <w:rFonts w:ascii="Tahoma" w:hAnsi="Tahoma" w:cs="Tahoma"/>
        </w:rPr>
      </w:pPr>
      <w:r w:rsidRPr="00547D84">
        <w:rPr>
          <w:rFonts w:ascii="Tahoma" w:hAnsi="Tahoma" w:cs="Tahoma"/>
          <w:vertAlign w:val="superscript"/>
          <w:lang w:val="en"/>
        </w:rPr>
        <w:t>22</w:t>
      </w:r>
      <w:r w:rsidRPr="00547D84">
        <w:rPr>
          <w:rFonts w:ascii="Tahoma" w:hAnsi="Tahoma" w:cs="Tahoma"/>
          <w:lang w:val="en"/>
        </w:rPr>
        <w:t xml:space="preserve"> </w:t>
      </w:r>
      <w:r w:rsidRPr="00547D84">
        <w:rPr>
          <w:rFonts w:ascii="Tahoma" w:hAnsi="Tahoma" w:cs="Tahoma"/>
        </w:rPr>
        <w:t>“</w:t>
      </w:r>
      <w:proofErr w:type="gramStart"/>
      <w:r w:rsidRPr="00547D84">
        <w:rPr>
          <w:rFonts w:ascii="Tahoma" w:hAnsi="Tahoma" w:cs="Tahoma"/>
        </w:rPr>
        <w:t>Therefore</w:t>
      </w:r>
      <w:proofErr w:type="gramEnd"/>
      <w:r w:rsidRPr="00547D84">
        <w:rPr>
          <w:rFonts w:ascii="Tahoma" w:hAnsi="Tahoma" w:cs="Tahoma"/>
        </w:rPr>
        <w:t xml:space="preserve"> say to the house of Israel, Thus says the Lord </w:t>
      </w:r>
      <w:r w:rsidRPr="00547D84">
        <w:rPr>
          <w:rFonts w:ascii="Tahoma" w:hAnsi="Tahoma" w:cs="Tahoma"/>
          <w:smallCaps/>
        </w:rPr>
        <w:t>God</w:t>
      </w:r>
      <w:r w:rsidRPr="00547D84">
        <w:rPr>
          <w:rFonts w:ascii="Tahoma" w:hAnsi="Tahoma" w:cs="Tahoma"/>
        </w:rPr>
        <w:t xml:space="preserve">: It is not for your sake, O house of Israel, that I am about to act, but for the sake of my holy name, which you have profaned among the nations to which you came. </w:t>
      </w:r>
      <w:r w:rsidRPr="00547D84">
        <w:rPr>
          <w:rFonts w:ascii="Tahoma" w:hAnsi="Tahoma" w:cs="Tahoma"/>
          <w:vertAlign w:val="superscript"/>
          <w:lang w:val="en"/>
        </w:rPr>
        <w:t>23</w:t>
      </w:r>
      <w:r w:rsidRPr="00547D84">
        <w:rPr>
          <w:rFonts w:ascii="Tahoma" w:hAnsi="Tahoma" w:cs="Tahoma"/>
          <w:lang w:val="en"/>
        </w:rPr>
        <w:t xml:space="preserve"> </w:t>
      </w:r>
      <w:r w:rsidRPr="00547D84">
        <w:rPr>
          <w:rFonts w:ascii="Tahoma" w:hAnsi="Tahoma" w:cs="Tahoma"/>
        </w:rPr>
        <w:t xml:space="preserve">And I will vindicate the holiness of my great name, which has been profaned among the nations, and which you have profaned among them. And the nations will know that I am the </w:t>
      </w:r>
      <w:r w:rsidRPr="00547D84">
        <w:rPr>
          <w:rFonts w:ascii="Tahoma" w:hAnsi="Tahoma" w:cs="Tahoma"/>
          <w:smallCaps/>
        </w:rPr>
        <w:t>Lord</w:t>
      </w:r>
      <w:r w:rsidRPr="00547D84">
        <w:rPr>
          <w:rFonts w:ascii="Tahoma" w:hAnsi="Tahoma" w:cs="Tahoma"/>
        </w:rPr>
        <w:t xml:space="preserve">, declares the Lord </w:t>
      </w:r>
      <w:r w:rsidRPr="00547D84">
        <w:rPr>
          <w:rFonts w:ascii="Tahoma" w:hAnsi="Tahoma" w:cs="Tahoma"/>
          <w:smallCaps/>
        </w:rPr>
        <w:t>God</w:t>
      </w:r>
      <w:r w:rsidRPr="00547D84">
        <w:rPr>
          <w:rFonts w:ascii="Tahoma" w:hAnsi="Tahoma" w:cs="Tahoma"/>
        </w:rPr>
        <w:t xml:space="preserve">, when through you I vindicate my holiness before their eyes. </w:t>
      </w:r>
      <w:r w:rsidRPr="00547D84">
        <w:rPr>
          <w:rFonts w:ascii="Tahoma" w:hAnsi="Tahoma" w:cs="Tahoma"/>
          <w:vertAlign w:val="superscript"/>
          <w:lang w:val="en"/>
        </w:rPr>
        <w:t>24</w:t>
      </w:r>
      <w:r w:rsidRPr="00547D84">
        <w:rPr>
          <w:rFonts w:ascii="Tahoma" w:hAnsi="Tahoma" w:cs="Tahoma"/>
          <w:lang w:val="en"/>
        </w:rPr>
        <w:t xml:space="preserve"> </w:t>
      </w:r>
      <w:r w:rsidRPr="00547D84">
        <w:rPr>
          <w:rFonts w:ascii="Tahoma" w:hAnsi="Tahoma" w:cs="Tahoma"/>
        </w:rPr>
        <w:t xml:space="preserve">I will take you from the nations and gather you from all the countries and bring you into your own land. </w:t>
      </w:r>
      <w:r w:rsidRPr="00547D84">
        <w:rPr>
          <w:rFonts w:ascii="Tahoma" w:hAnsi="Tahoma" w:cs="Tahoma"/>
          <w:vertAlign w:val="superscript"/>
          <w:lang w:val="en"/>
        </w:rPr>
        <w:t>25</w:t>
      </w:r>
      <w:r w:rsidRPr="00547D84">
        <w:rPr>
          <w:rFonts w:ascii="Tahoma" w:hAnsi="Tahoma" w:cs="Tahoma"/>
          <w:lang w:val="en"/>
        </w:rPr>
        <w:t xml:space="preserve"> </w:t>
      </w:r>
      <w:r w:rsidRPr="00547D84">
        <w:rPr>
          <w:rFonts w:ascii="Tahoma" w:hAnsi="Tahoma" w:cs="Tahoma"/>
        </w:rPr>
        <w:t xml:space="preserve">I will sprinkle clean water on you, and you shall be clean from all your </w:t>
      </w:r>
      <w:proofErr w:type="spellStart"/>
      <w:r w:rsidRPr="00547D84">
        <w:rPr>
          <w:rFonts w:ascii="Tahoma" w:hAnsi="Tahoma" w:cs="Tahoma"/>
        </w:rPr>
        <w:t>uncleannesses</w:t>
      </w:r>
      <w:proofErr w:type="spellEnd"/>
      <w:r w:rsidRPr="00547D84">
        <w:rPr>
          <w:rFonts w:ascii="Tahoma" w:hAnsi="Tahoma" w:cs="Tahoma"/>
        </w:rPr>
        <w:t xml:space="preserve">, and from all your idols I will cleanse you. </w:t>
      </w:r>
      <w:r w:rsidRPr="00547D84">
        <w:rPr>
          <w:rFonts w:ascii="Tahoma" w:hAnsi="Tahoma" w:cs="Tahoma"/>
          <w:vertAlign w:val="superscript"/>
          <w:lang w:val="en"/>
        </w:rPr>
        <w:t>26</w:t>
      </w:r>
      <w:r w:rsidRPr="00547D84">
        <w:rPr>
          <w:rFonts w:ascii="Tahoma" w:hAnsi="Tahoma" w:cs="Tahoma"/>
          <w:lang w:val="en"/>
        </w:rPr>
        <w:t xml:space="preserve"> </w:t>
      </w:r>
      <w:r w:rsidRPr="00547D84">
        <w:rPr>
          <w:rFonts w:ascii="Tahoma" w:hAnsi="Tahoma" w:cs="Tahoma"/>
        </w:rPr>
        <w:t xml:space="preserve">And I will give you a new heart, and a new spirit I will put within you. And I will remove the heart of stone from your flesh and give you a heart of flesh. </w:t>
      </w:r>
      <w:r w:rsidRPr="00547D84">
        <w:rPr>
          <w:rFonts w:ascii="Tahoma" w:hAnsi="Tahoma" w:cs="Tahoma"/>
          <w:vertAlign w:val="superscript"/>
          <w:lang w:val="en"/>
        </w:rPr>
        <w:t>27</w:t>
      </w:r>
      <w:r w:rsidRPr="00547D84">
        <w:rPr>
          <w:rFonts w:ascii="Tahoma" w:hAnsi="Tahoma" w:cs="Tahoma"/>
          <w:lang w:val="en"/>
        </w:rPr>
        <w:t xml:space="preserve"> </w:t>
      </w:r>
      <w:r w:rsidRPr="00547D84">
        <w:rPr>
          <w:rFonts w:ascii="Tahoma" w:hAnsi="Tahoma" w:cs="Tahoma"/>
        </w:rPr>
        <w:t xml:space="preserve">And I will put my Spirit within </w:t>
      </w:r>
      <w:proofErr w:type="gramStart"/>
      <w:r w:rsidRPr="00547D84">
        <w:rPr>
          <w:rFonts w:ascii="Tahoma" w:hAnsi="Tahoma" w:cs="Tahoma"/>
        </w:rPr>
        <w:t>you, and</w:t>
      </w:r>
      <w:proofErr w:type="gramEnd"/>
      <w:r w:rsidRPr="00547D84">
        <w:rPr>
          <w:rFonts w:ascii="Tahoma" w:hAnsi="Tahoma" w:cs="Tahoma"/>
        </w:rPr>
        <w:t xml:space="preserve"> cause you to walk in my statutes and be careful to obey my rules. </w:t>
      </w:r>
      <w:r w:rsidRPr="00547D84">
        <w:rPr>
          <w:rFonts w:ascii="Tahoma" w:hAnsi="Tahoma" w:cs="Tahoma"/>
          <w:vertAlign w:val="superscript"/>
          <w:lang w:val="en"/>
        </w:rPr>
        <w:t>28</w:t>
      </w:r>
      <w:r w:rsidRPr="00547D84">
        <w:rPr>
          <w:rFonts w:ascii="Tahoma" w:hAnsi="Tahoma" w:cs="Tahoma"/>
          <w:lang w:val="en"/>
        </w:rPr>
        <w:t xml:space="preserve"> </w:t>
      </w:r>
      <w:r w:rsidRPr="00547D84">
        <w:rPr>
          <w:rFonts w:ascii="Tahoma" w:hAnsi="Tahoma" w:cs="Tahoma"/>
        </w:rPr>
        <w:t xml:space="preserve">You shall dwell in the land that I gave to your fathers, and you shall be my people, and I will be your God. </w:t>
      </w:r>
      <w:r w:rsidRPr="00547D84">
        <w:rPr>
          <w:rFonts w:ascii="Tahoma" w:hAnsi="Tahoma" w:cs="Tahoma"/>
          <w:vertAlign w:val="superscript"/>
          <w:lang w:val="en"/>
        </w:rPr>
        <w:t>29</w:t>
      </w:r>
      <w:r w:rsidRPr="00547D84">
        <w:rPr>
          <w:rFonts w:ascii="Tahoma" w:hAnsi="Tahoma" w:cs="Tahoma"/>
          <w:lang w:val="en"/>
        </w:rPr>
        <w:t xml:space="preserve"> </w:t>
      </w:r>
      <w:r w:rsidRPr="00547D84">
        <w:rPr>
          <w:rFonts w:ascii="Tahoma" w:hAnsi="Tahoma" w:cs="Tahoma"/>
        </w:rPr>
        <w:t xml:space="preserve">And I will deliver you from all your </w:t>
      </w:r>
      <w:proofErr w:type="spellStart"/>
      <w:r w:rsidRPr="00547D84">
        <w:rPr>
          <w:rFonts w:ascii="Tahoma" w:hAnsi="Tahoma" w:cs="Tahoma"/>
        </w:rPr>
        <w:t>uncleannesses</w:t>
      </w:r>
      <w:proofErr w:type="spellEnd"/>
      <w:r w:rsidRPr="00547D84">
        <w:rPr>
          <w:rFonts w:ascii="Tahoma" w:hAnsi="Tahoma" w:cs="Tahoma"/>
        </w:rPr>
        <w:t xml:space="preserve">. And I will summon the grain and make it abundant and lay no famine upon you. </w:t>
      </w:r>
      <w:r w:rsidRPr="00547D84">
        <w:rPr>
          <w:rFonts w:ascii="Tahoma" w:hAnsi="Tahoma" w:cs="Tahoma"/>
          <w:vertAlign w:val="superscript"/>
          <w:lang w:val="en"/>
        </w:rPr>
        <w:t>30</w:t>
      </w:r>
      <w:r w:rsidRPr="00547D84">
        <w:rPr>
          <w:rFonts w:ascii="Tahoma" w:hAnsi="Tahoma" w:cs="Tahoma"/>
          <w:lang w:val="en"/>
        </w:rPr>
        <w:t xml:space="preserve"> </w:t>
      </w:r>
      <w:r w:rsidRPr="00547D84">
        <w:rPr>
          <w:rFonts w:ascii="Tahoma" w:hAnsi="Tahoma" w:cs="Tahoma"/>
        </w:rPr>
        <w:t xml:space="preserve">I will make the fruit of the tree and the increase of the field abundant, that you may never again suffer the disgrace of famine among the nations. </w:t>
      </w:r>
      <w:r w:rsidRPr="00547D84">
        <w:rPr>
          <w:rFonts w:ascii="Tahoma" w:hAnsi="Tahoma" w:cs="Tahoma"/>
          <w:vertAlign w:val="superscript"/>
          <w:lang w:val="en"/>
        </w:rPr>
        <w:t>31</w:t>
      </w:r>
      <w:r w:rsidRPr="00547D84">
        <w:rPr>
          <w:rFonts w:ascii="Tahoma" w:hAnsi="Tahoma" w:cs="Tahoma"/>
          <w:lang w:val="en"/>
        </w:rPr>
        <w:t xml:space="preserve"> </w:t>
      </w:r>
      <w:r w:rsidRPr="00547D84">
        <w:rPr>
          <w:rFonts w:ascii="Tahoma" w:hAnsi="Tahoma" w:cs="Tahoma"/>
        </w:rPr>
        <w:t xml:space="preserve">Then you will remember your evil ways, and your deeds that were not good, and you will loathe yourselves for your iniquities and your abominations. </w:t>
      </w:r>
      <w:r w:rsidRPr="00547D84">
        <w:rPr>
          <w:rFonts w:ascii="Tahoma" w:hAnsi="Tahoma" w:cs="Tahoma"/>
          <w:vertAlign w:val="superscript"/>
          <w:lang w:val="en"/>
        </w:rPr>
        <w:t>32</w:t>
      </w:r>
      <w:r w:rsidRPr="00547D84">
        <w:rPr>
          <w:rFonts w:ascii="Tahoma" w:hAnsi="Tahoma" w:cs="Tahoma"/>
          <w:lang w:val="en"/>
        </w:rPr>
        <w:t xml:space="preserve"> </w:t>
      </w:r>
      <w:r w:rsidRPr="00547D84">
        <w:rPr>
          <w:rFonts w:ascii="Tahoma" w:hAnsi="Tahoma" w:cs="Tahoma"/>
        </w:rPr>
        <w:t xml:space="preserve">It is not for your sake that I will act, declares the Lord </w:t>
      </w:r>
      <w:r w:rsidRPr="00547D84">
        <w:rPr>
          <w:rFonts w:ascii="Tahoma" w:hAnsi="Tahoma" w:cs="Tahoma"/>
          <w:smallCaps/>
        </w:rPr>
        <w:t>God</w:t>
      </w:r>
      <w:r w:rsidRPr="00547D84">
        <w:rPr>
          <w:rFonts w:ascii="Tahoma" w:hAnsi="Tahoma" w:cs="Tahoma"/>
        </w:rPr>
        <w:t xml:space="preserve">; let that be known to you. Be ashamed and confounded for your ways, O house of Israel. </w:t>
      </w:r>
    </w:p>
    <w:p w14:paraId="37DFFA43" w14:textId="77777777" w:rsidR="00547D84" w:rsidRPr="00547D84" w:rsidRDefault="00547D84" w:rsidP="00547D84">
      <w:pPr>
        <w:rPr>
          <w:rFonts w:ascii="Tahoma" w:hAnsi="Tahoma" w:cs="Tahoma"/>
        </w:rPr>
      </w:pPr>
      <w:r w:rsidRPr="00547D84">
        <w:rPr>
          <w:rFonts w:ascii="Tahoma" w:hAnsi="Tahoma" w:cs="Tahoma"/>
        </w:rPr>
        <w:t xml:space="preserve">Hebrews 10:15–25 (ESV) </w:t>
      </w:r>
    </w:p>
    <w:p w14:paraId="2690AD90" w14:textId="77777777" w:rsidR="00547D84" w:rsidRPr="00547D84" w:rsidRDefault="00547D84" w:rsidP="00547D84">
      <w:pPr>
        <w:rPr>
          <w:rFonts w:ascii="Tahoma" w:hAnsi="Tahoma" w:cs="Tahoma"/>
        </w:rPr>
      </w:pPr>
      <w:r w:rsidRPr="00547D84">
        <w:rPr>
          <w:rFonts w:ascii="Tahoma" w:hAnsi="Tahoma" w:cs="Tahoma"/>
          <w:vertAlign w:val="superscript"/>
          <w:lang w:val="en"/>
        </w:rPr>
        <w:t>15</w:t>
      </w:r>
      <w:r w:rsidRPr="00547D84">
        <w:rPr>
          <w:rFonts w:ascii="Tahoma" w:hAnsi="Tahoma" w:cs="Tahoma"/>
          <w:lang w:val="en"/>
        </w:rPr>
        <w:t xml:space="preserve"> </w:t>
      </w:r>
      <w:r w:rsidRPr="00547D84">
        <w:rPr>
          <w:rFonts w:ascii="Tahoma" w:hAnsi="Tahoma" w:cs="Tahoma"/>
        </w:rPr>
        <w:t xml:space="preserve">And the Holy Spirit also bears witness to us; for after saying, </w:t>
      </w:r>
      <w:r w:rsidRPr="00547D84">
        <w:rPr>
          <w:rFonts w:ascii="Tahoma" w:hAnsi="Tahoma" w:cs="Tahoma"/>
          <w:vertAlign w:val="superscript"/>
          <w:lang w:val="en"/>
        </w:rPr>
        <w:t>16</w:t>
      </w:r>
      <w:r w:rsidRPr="00547D84">
        <w:rPr>
          <w:rFonts w:ascii="Tahoma" w:hAnsi="Tahoma" w:cs="Tahoma"/>
          <w:lang w:val="en"/>
        </w:rPr>
        <w:t xml:space="preserve"> </w:t>
      </w:r>
      <w:r w:rsidRPr="00547D84">
        <w:rPr>
          <w:rFonts w:ascii="Tahoma" w:hAnsi="Tahoma" w:cs="Tahoma"/>
        </w:rPr>
        <w:t xml:space="preserve">“This is the covenant that I will make with them after those days, declares the Lord: I will put my laws on their hearts, and write them on their minds,” </w:t>
      </w:r>
      <w:r w:rsidRPr="00547D84">
        <w:rPr>
          <w:rFonts w:ascii="Tahoma" w:hAnsi="Tahoma" w:cs="Tahoma"/>
          <w:vertAlign w:val="superscript"/>
          <w:lang w:val="en"/>
        </w:rPr>
        <w:t>17</w:t>
      </w:r>
      <w:r w:rsidRPr="00547D84">
        <w:rPr>
          <w:rFonts w:ascii="Tahoma" w:hAnsi="Tahoma" w:cs="Tahoma"/>
          <w:lang w:val="en"/>
        </w:rPr>
        <w:t xml:space="preserve"> </w:t>
      </w:r>
      <w:r w:rsidRPr="00547D84">
        <w:rPr>
          <w:rFonts w:ascii="Tahoma" w:hAnsi="Tahoma" w:cs="Tahoma"/>
        </w:rPr>
        <w:t xml:space="preserve">then he adds, “I will remember their sins and their lawless deeds no more.” </w:t>
      </w:r>
      <w:r w:rsidRPr="00547D84">
        <w:rPr>
          <w:rFonts w:ascii="Tahoma" w:hAnsi="Tahoma" w:cs="Tahoma"/>
          <w:vertAlign w:val="superscript"/>
          <w:lang w:val="en"/>
        </w:rPr>
        <w:t>18</w:t>
      </w:r>
      <w:r w:rsidRPr="00547D84">
        <w:rPr>
          <w:rFonts w:ascii="Tahoma" w:hAnsi="Tahoma" w:cs="Tahoma"/>
          <w:lang w:val="en"/>
        </w:rPr>
        <w:t xml:space="preserve"> </w:t>
      </w:r>
      <w:r w:rsidRPr="00547D84">
        <w:rPr>
          <w:rFonts w:ascii="Tahoma" w:hAnsi="Tahoma" w:cs="Tahoma"/>
        </w:rPr>
        <w:t xml:space="preserve">Where there is forgiveness of these, there is no longer any offering for sin. </w:t>
      </w:r>
      <w:r w:rsidRPr="00547D84">
        <w:rPr>
          <w:rFonts w:ascii="Tahoma" w:hAnsi="Tahoma" w:cs="Tahoma"/>
          <w:vertAlign w:val="superscript"/>
          <w:lang w:val="en"/>
        </w:rPr>
        <w:t>19</w:t>
      </w:r>
      <w:r w:rsidRPr="00547D84">
        <w:rPr>
          <w:rFonts w:ascii="Tahoma" w:hAnsi="Tahoma" w:cs="Tahoma"/>
          <w:lang w:val="en"/>
        </w:rPr>
        <w:t xml:space="preserve"> </w:t>
      </w:r>
      <w:r w:rsidRPr="00547D84">
        <w:rPr>
          <w:rFonts w:ascii="Tahoma" w:hAnsi="Tahoma" w:cs="Tahoma"/>
        </w:rPr>
        <w:t xml:space="preserve">Therefore, brothers, since we have confidence to enter the holy places by the blood of Jesus, </w:t>
      </w:r>
      <w:r w:rsidRPr="00547D84">
        <w:rPr>
          <w:rFonts w:ascii="Tahoma" w:hAnsi="Tahoma" w:cs="Tahoma"/>
          <w:vertAlign w:val="superscript"/>
          <w:lang w:val="en"/>
        </w:rPr>
        <w:t>20</w:t>
      </w:r>
      <w:r w:rsidRPr="00547D84">
        <w:rPr>
          <w:rFonts w:ascii="Tahoma" w:hAnsi="Tahoma" w:cs="Tahoma"/>
          <w:lang w:val="en"/>
        </w:rPr>
        <w:t xml:space="preserve"> </w:t>
      </w:r>
      <w:r w:rsidRPr="00547D84">
        <w:rPr>
          <w:rFonts w:ascii="Tahoma" w:hAnsi="Tahoma" w:cs="Tahoma"/>
        </w:rPr>
        <w:t xml:space="preserve">by the new and living way that he opened for us through the curtain, that is, through his flesh, </w:t>
      </w:r>
      <w:r w:rsidRPr="00547D84">
        <w:rPr>
          <w:rFonts w:ascii="Tahoma" w:hAnsi="Tahoma" w:cs="Tahoma"/>
          <w:vertAlign w:val="superscript"/>
          <w:lang w:val="en"/>
        </w:rPr>
        <w:t>21</w:t>
      </w:r>
      <w:r w:rsidRPr="00547D84">
        <w:rPr>
          <w:rFonts w:ascii="Tahoma" w:hAnsi="Tahoma" w:cs="Tahoma"/>
          <w:lang w:val="en"/>
        </w:rPr>
        <w:t xml:space="preserve"> </w:t>
      </w:r>
      <w:r w:rsidRPr="00547D84">
        <w:rPr>
          <w:rFonts w:ascii="Tahoma" w:hAnsi="Tahoma" w:cs="Tahoma"/>
        </w:rPr>
        <w:t xml:space="preserve">and since we have a great priest over the house of God, </w:t>
      </w:r>
      <w:r w:rsidRPr="00547D84">
        <w:rPr>
          <w:rFonts w:ascii="Tahoma" w:hAnsi="Tahoma" w:cs="Tahoma"/>
          <w:vertAlign w:val="superscript"/>
          <w:lang w:val="en"/>
        </w:rPr>
        <w:t>22</w:t>
      </w:r>
      <w:r w:rsidRPr="00547D84">
        <w:rPr>
          <w:rFonts w:ascii="Tahoma" w:hAnsi="Tahoma" w:cs="Tahoma"/>
          <w:lang w:val="en"/>
        </w:rPr>
        <w:t xml:space="preserve"> </w:t>
      </w:r>
      <w:r w:rsidRPr="00547D84">
        <w:rPr>
          <w:rFonts w:ascii="Tahoma" w:hAnsi="Tahoma" w:cs="Tahoma"/>
        </w:rPr>
        <w:t xml:space="preserve">let us draw near with a true heart in full assurance of faith, with our hearts sprinkled clean from an evil conscience and our bodies washed with pure water. </w:t>
      </w:r>
      <w:r w:rsidRPr="00547D84">
        <w:rPr>
          <w:rFonts w:ascii="Tahoma" w:hAnsi="Tahoma" w:cs="Tahoma"/>
          <w:vertAlign w:val="superscript"/>
          <w:lang w:val="en"/>
        </w:rPr>
        <w:t>23</w:t>
      </w:r>
      <w:r w:rsidRPr="00547D84">
        <w:rPr>
          <w:rFonts w:ascii="Tahoma" w:hAnsi="Tahoma" w:cs="Tahoma"/>
          <w:lang w:val="en"/>
        </w:rPr>
        <w:t xml:space="preserve"> </w:t>
      </w:r>
      <w:r w:rsidRPr="00547D84">
        <w:rPr>
          <w:rFonts w:ascii="Tahoma" w:hAnsi="Tahoma" w:cs="Tahoma"/>
        </w:rPr>
        <w:t xml:space="preserve">Let us hold fast the confession of our hope without wavering, for he who promised is faithful. </w:t>
      </w:r>
      <w:r w:rsidRPr="00547D84">
        <w:rPr>
          <w:rFonts w:ascii="Tahoma" w:hAnsi="Tahoma" w:cs="Tahoma"/>
          <w:vertAlign w:val="superscript"/>
          <w:lang w:val="en"/>
        </w:rPr>
        <w:t>24</w:t>
      </w:r>
      <w:r w:rsidRPr="00547D84">
        <w:rPr>
          <w:rFonts w:ascii="Tahoma" w:hAnsi="Tahoma" w:cs="Tahoma"/>
          <w:lang w:val="en"/>
        </w:rPr>
        <w:t xml:space="preserve"> </w:t>
      </w:r>
      <w:r w:rsidRPr="00547D84">
        <w:rPr>
          <w:rFonts w:ascii="Tahoma" w:hAnsi="Tahoma" w:cs="Tahoma"/>
        </w:rPr>
        <w:t xml:space="preserve">And let us consider how to stir up one another to love and good works, </w:t>
      </w:r>
      <w:r w:rsidRPr="00547D84">
        <w:rPr>
          <w:rFonts w:ascii="Tahoma" w:hAnsi="Tahoma" w:cs="Tahoma"/>
          <w:vertAlign w:val="superscript"/>
          <w:lang w:val="en"/>
        </w:rPr>
        <w:t>25</w:t>
      </w:r>
      <w:r w:rsidRPr="00547D84">
        <w:rPr>
          <w:rFonts w:ascii="Tahoma" w:hAnsi="Tahoma" w:cs="Tahoma"/>
          <w:lang w:val="en"/>
        </w:rPr>
        <w:t xml:space="preserve"> </w:t>
      </w:r>
      <w:r w:rsidRPr="00547D84">
        <w:rPr>
          <w:rFonts w:ascii="Tahoma" w:hAnsi="Tahoma" w:cs="Tahoma"/>
        </w:rPr>
        <w:t xml:space="preserve">not neglecting to meet together, as is the habit of some, but encouraging one another, and all the more as you see the Day drawing </w:t>
      </w:r>
      <w:proofErr w:type="gramStart"/>
      <w:r w:rsidRPr="00547D84">
        <w:rPr>
          <w:rFonts w:ascii="Tahoma" w:hAnsi="Tahoma" w:cs="Tahoma"/>
        </w:rPr>
        <w:t>near</w:t>
      </w:r>
      <w:proofErr w:type="gramEnd"/>
      <w:r w:rsidRPr="00547D84">
        <w:rPr>
          <w:rFonts w:ascii="Tahoma" w:hAnsi="Tahoma" w:cs="Tahoma"/>
        </w:rPr>
        <w:t xml:space="preserve">.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3D6972E3" w14:textId="13F63366" w:rsidR="00CE50F6" w:rsidRDefault="007F1C74" w:rsidP="005B2C4A">
      <w:pPr>
        <w:pStyle w:val="Standard"/>
        <w:rPr>
          <w:rFonts w:ascii="Tahoma" w:hAnsi="Tahoma" w:cs="Tahoma"/>
          <w:sz w:val="22"/>
          <w:szCs w:val="22"/>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CE50F6" w:rsidRPr="00CE50F6">
        <w:rPr>
          <w:rFonts w:ascii="Tahoma" w:hAnsi="Tahoma" w:cs="Tahoma"/>
          <w:sz w:val="22"/>
          <w:szCs w:val="22"/>
        </w:rPr>
        <w:t xml:space="preserve">An Exposition of </w:t>
      </w:r>
      <w:r w:rsidR="00547D84">
        <w:rPr>
          <w:rFonts w:ascii="Tahoma" w:hAnsi="Tahoma" w:cs="Tahoma"/>
          <w:sz w:val="22"/>
          <w:szCs w:val="22"/>
        </w:rPr>
        <w:t>Hebrews 10:19-25</w:t>
      </w:r>
      <w:r w:rsidR="00CE50F6" w:rsidRPr="00CE50F6">
        <w:rPr>
          <w:rFonts w:ascii="Tahoma" w:hAnsi="Tahoma" w:cs="Tahoma"/>
          <w:sz w:val="22"/>
          <w:szCs w:val="22"/>
        </w:rPr>
        <w:t>: “</w:t>
      </w:r>
      <w:r w:rsidR="00547D84">
        <w:rPr>
          <w:rFonts w:ascii="Tahoma" w:hAnsi="Tahoma" w:cs="Tahoma"/>
          <w:sz w:val="22"/>
          <w:szCs w:val="22"/>
        </w:rPr>
        <w:t>Christ the New and Living Way</w:t>
      </w:r>
      <w:r w:rsidR="00CE50F6" w:rsidRPr="00CE50F6">
        <w:rPr>
          <w:rFonts w:ascii="Tahoma" w:hAnsi="Tahoma" w:cs="Tahoma"/>
          <w:sz w:val="22"/>
          <w:szCs w:val="22"/>
        </w:rPr>
        <w:t>”</w:t>
      </w:r>
    </w:p>
    <w:p w14:paraId="563E5AE1" w14:textId="77777777" w:rsidR="00574DE3" w:rsidRDefault="00574DE3" w:rsidP="005B2C4A">
      <w:pPr>
        <w:pStyle w:val="Standard"/>
        <w:rPr>
          <w:rFonts w:ascii="Tahoma" w:hAnsi="Tahoma" w:cs="Tahoma"/>
          <w:sz w:val="22"/>
          <w:szCs w:val="22"/>
        </w:rPr>
      </w:pPr>
    </w:p>
    <w:p w14:paraId="4378442B" w14:textId="77777777" w:rsidR="00574DE3" w:rsidRDefault="00574DE3" w:rsidP="00574DE3">
      <w:pPr>
        <w:spacing w:after="0"/>
        <w:rPr>
          <w:rFonts w:ascii="Tahoma" w:hAnsi="Tahoma" w:cs="Tahoma"/>
        </w:rPr>
      </w:pPr>
      <w:r w:rsidRPr="009A5E0B">
        <w:rPr>
          <w:rFonts w:ascii="Tahoma" w:hAnsi="Tahoma" w:cs="Tahoma"/>
        </w:rPr>
        <w:t xml:space="preserve">An Exposition of </w:t>
      </w:r>
      <w:r>
        <w:rPr>
          <w:rFonts w:ascii="Tahoma" w:hAnsi="Tahoma" w:cs="Tahoma"/>
        </w:rPr>
        <w:t>Hebrews 10:19-25: “Christ the New and Living Way”</w:t>
      </w:r>
    </w:p>
    <w:p w14:paraId="77DBFE7C" w14:textId="77777777" w:rsidR="00574DE3" w:rsidRPr="00B179ED" w:rsidRDefault="00574DE3" w:rsidP="00574DE3">
      <w:pPr>
        <w:spacing w:after="0"/>
        <w:rPr>
          <w:rFonts w:ascii="Tahoma" w:hAnsi="Tahoma" w:cs="Tahoma"/>
        </w:rPr>
      </w:pPr>
    </w:p>
    <w:p w14:paraId="4DBEC538" w14:textId="77777777" w:rsidR="00574DE3" w:rsidRDefault="00574DE3" w:rsidP="00574DE3">
      <w:pPr>
        <w:rPr>
          <w:rFonts w:ascii="Tahoma" w:hAnsi="Tahoma" w:cs="Tahoma"/>
        </w:rPr>
      </w:pPr>
      <w:r>
        <w:rPr>
          <w:rFonts w:ascii="Tahoma" w:hAnsi="Tahoma" w:cs="Tahoma"/>
        </w:rPr>
        <w:t xml:space="preserve">Because Christ has opened to us a new and living way to God by His body and blood: </w:t>
      </w:r>
    </w:p>
    <w:p w14:paraId="2AA0DE05" w14:textId="77777777" w:rsidR="00574DE3" w:rsidRPr="00B13D0E" w:rsidRDefault="00574DE3" w:rsidP="00574DE3">
      <w:pPr>
        <w:pStyle w:val="ListParagraph"/>
        <w:numPr>
          <w:ilvl w:val="0"/>
          <w:numId w:val="41"/>
        </w:numPr>
        <w:rPr>
          <w:rFonts w:ascii="Tahoma" w:hAnsi="Tahoma" w:cs="Tahoma"/>
        </w:rPr>
      </w:pPr>
      <w:r w:rsidRPr="00B13D0E">
        <w:rPr>
          <w:rFonts w:ascii="Tahoma" w:hAnsi="Tahoma" w:cs="Tahoma"/>
        </w:rPr>
        <w:lastRenderedPageBreak/>
        <w:t xml:space="preserve">Let us draw near to God </w:t>
      </w:r>
      <w:r>
        <w:rPr>
          <w:rFonts w:ascii="Tahoma" w:hAnsi="Tahoma" w:cs="Tahoma"/>
        </w:rPr>
        <w:t>and commune</w:t>
      </w:r>
      <w:r w:rsidRPr="00B13D0E">
        <w:rPr>
          <w:rFonts w:ascii="Tahoma" w:hAnsi="Tahoma" w:cs="Tahoma"/>
        </w:rPr>
        <w:t xml:space="preserve"> with Him</w:t>
      </w:r>
      <w:r>
        <w:rPr>
          <w:rFonts w:ascii="Tahoma" w:hAnsi="Tahoma" w:cs="Tahoma"/>
        </w:rPr>
        <w:t xml:space="preserve"> by faith</w:t>
      </w:r>
      <w:r w:rsidRPr="00B13D0E">
        <w:rPr>
          <w:rFonts w:ascii="Tahoma" w:hAnsi="Tahoma" w:cs="Tahoma"/>
        </w:rPr>
        <w:t xml:space="preserve">. </w:t>
      </w:r>
      <w:r>
        <w:rPr>
          <w:rFonts w:ascii="Tahoma" w:hAnsi="Tahoma" w:cs="Tahoma"/>
        </w:rPr>
        <w:t>(Hebrews 10:19-22)</w:t>
      </w:r>
    </w:p>
    <w:p w14:paraId="4925A002" w14:textId="1C08D121" w:rsidR="00574DE3" w:rsidRPr="00574DE3" w:rsidRDefault="00574DE3" w:rsidP="005B2C4A">
      <w:pPr>
        <w:pStyle w:val="ListParagraph"/>
        <w:numPr>
          <w:ilvl w:val="0"/>
          <w:numId w:val="41"/>
        </w:numPr>
        <w:rPr>
          <w:rFonts w:ascii="Tahoma" w:hAnsi="Tahoma" w:cs="Tahoma"/>
        </w:rPr>
      </w:pPr>
      <w:r w:rsidRPr="00B13D0E">
        <w:rPr>
          <w:rFonts w:ascii="Tahoma" w:hAnsi="Tahoma" w:cs="Tahoma"/>
        </w:rPr>
        <w:t>Let us assemble for worship and encourage one another</w:t>
      </w:r>
      <w:r>
        <w:rPr>
          <w:rFonts w:ascii="Tahoma" w:hAnsi="Tahoma" w:cs="Tahoma"/>
        </w:rPr>
        <w:t xml:space="preserve"> – </w:t>
      </w:r>
      <w:proofErr w:type="gramStart"/>
      <w:r>
        <w:rPr>
          <w:rFonts w:ascii="Tahoma" w:hAnsi="Tahoma" w:cs="Tahoma"/>
        </w:rPr>
        <w:t>in light of</w:t>
      </w:r>
      <w:proofErr w:type="gramEnd"/>
      <w:r>
        <w:rPr>
          <w:rFonts w:ascii="Tahoma" w:hAnsi="Tahoma" w:cs="Tahoma"/>
        </w:rPr>
        <w:t xml:space="preserve"> Christ’s soon return</w:t>
      </w:r>
      <w:r w:rsidRPr="00B13D0E">
        <w:rPr>
          <w:rFonts w:ascii="Tahoma" w:hAnsi="Tahoma" w:cs="Tahoma"/>
        </w:rPr>
        <w:t xml:space="preserve">. </w:t>
      </w:r>
      <w:r>
        <w:rPr>
          <w:rFonts w:ascii="Tahoma" w:hAnsi="Tahoma" w:cs="Tahoma"/>
        </w:rPr>
        <w:t>(Hebrews 10:23-25)</w:t>
      </w:r>
    </w:p>
    <w:p w14:paraId="1040B18D" w14:textId="77777777" w:rsidR="005B2C4A" w:rsidRPr="005B2C4A" w:rsidRDefault="005B2C4A" w:rsidP="005B2C4A">
      <w:pPr>
        <w:pStyle w:val="Standard"/>
        <w:rPr>
          <w:rFonts w:ascii="Tahoma" w:hAnsi="Tahoma" w:cs="Tahoma"/>
          <w:iCs/>
          <w:sz w:val="22"/>
          <w:szCs w:val="22"/>
        </w:rPr>
      </w:pPr>
    </w:p>
    <w:p w14:paraId="46A32FCD" w14:textId="41CC6B7A" w:rsidR="00CB68BE" w:rsidRPr="005B2C4A" w:rsidRDefault="00B91CF7" w:rsidP="005B2C4A">
      <w:pPr>
        <w:textAlignment w:val="baseline"/>
        <w:rPr>
          <w:rFonts w:ascii="Tahoma" w:hAnsi="Tahoma" w:cs="Tahoma"/>
        </w:rPr>
      </w:pPr>
      <w:r w:rsidRPr="00E20DB2">
        <w:rPr>
          <w:rFonts w:ascii="Tahoma" w:hAnsi="Tahoma" w:cs="Tahoma"/>
          <w:b/>
          <w:bCs/>
        </w:rPr>
        <w:t>Prayer of Application</w:t>
      </w:r>
    </w:p>
    <w:p w14:paraId="3513A00C" w14:textId="3FC03650" w:rsidR="00954C9D" w:rsidRDefault="00547D84" w:rsidP="00954C9D">
      <w:pPr>
        <w:spacing w:after="0"/>
        <w:rPr>
          <w:rFonts w:ascii="Tahoma" w:hAnsi="Tahoma" w:cs="Tahoma"/>
        </w:rPr>
      </w:pPr>
      <w:r>
        <w:rPr>
          <w:rFonts w:ascii="Tahoma" w:hAnsi="Tahoma" w:cs="Tahoma"/>
          <w:b/>
          <w:bCs/>
        </w:rPr>
        <w:t>Psalm</w:t>
      </w:r>
      <w:r w:rsidR="00B91CF7">
        <w:rPr>
          <w:rFonts w:ascii="Tahoma" w:hAnsi="Tahoma" w:cs="Tahoma"/>
          <w:b/>
          <w:bCs/>
        </w:rPr>
        <w:t xml:space="preserve"> of Response</w:t>
      </w:r>
      <w:r w:rsidR="00B91CF7">
        <w:rPr>
          <w:rFonts w:ascii="Tahoma" w:hAnsi="Tahoma" w:cs="Tahoma"/>
        </w:rPr>
        <w:t xml:space="preserve"> – </w:t>
      </w:r>
      <w:r w:rsidRPr="00547D84">
        <w:rPr>
          <w:rFonts w:ascii="Tahoma" w:hAnsi="Tahoma" w:cs="Tahoma"/>
          <w:i/>
          <w:iCs/>
        </w:rPr>
        <w:t>Trinity Psalter</w:t>
      </w:r>
      <w:r>
        <w:rPr>
          <w:rFonts w:ascii="Tahoma" w:hAnsi="Tahoma" w:cs="Tahoma"/>
        </w:rPr>
        <w:t xml:space="preserve"> Psalm 122 (see below)</w:t>
      </w:r>
    </w:p>
    <w:p w14:paraId="4A788E0F" w14:textId="77777777" w:rsidR="008207BB" w:rsidRPr="003437CE" w:rsidRDefault="008207BB" w:rsidP="00954C9D">
      <w:pPr>
        <w:spacing w:after="0"/>
        <w:rPr>
          <w:rFonts w:ascii="Tahoma" w:hAnsi="Tahoma" w:cs="Tahoma"/>
        </w:rPr>
      </w:pPr>
    </w:p>
    <w:p w14:paraId="183C2A70" w14:textId="77777777" w:rsidR="00547D84" w:rsidRPr="00292061" w:rsidRDefault="00B91CF7" w:rsidP="00547D84">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50722140"/>
      <w:r w:rsidR="00547D84" w:rsidRPr="00292061">
        <w:rPr>
          <w:rFonts w:ascii="Tahoma" w:hAnsi="Tahoma" w:cs="Tahoma"/>
          <w:bCs/>
        </w:rPr>
        <w:t>May the God of hope fill you with all joy and peace in believing, so that by the power of the Holy Spirit you may abound in hope.</w:t>
      </w:r>
      <w:r w:rsidR="00547D84" w:rsidRPr="00292061">
        <w:rPr>
          <w:rFonts w:ascii="Tahoma" w:hAnsi="Tahoma" w:cs="Tahoma"/>
          <w:bCs/>
        </w:rPr>
        <w:tab/>
        <w:t>Rom</w:t>
      </w:r>
      <w:r w:rsidR="00547D84">
        <w:rPr>
          <w:rFonts w:ascii="Tahoma" w:hAnsi="Tahoma" w:cs="Tahoma"/>
          <w:bCs/>
        </w:rPr>
        <w:t>ans</w:t>
      </w:r>
      <w:r w:rsidR="00547D84" w:rsidRPr="00292061">
        <w:rPr>
          <w:rFonts w:ascii="Tahoma" w:hAnsi="Tahoma" w:cs="Tahoma"/>
          <w:bCs/>
        </w:rPr>
        <w:t xml:space="preserve"> 15:13</w:t>
      </w:r>
    </w:p>
    <w:bookmarkEnd w:id="9"/>
    <w:p w14:paraId="7B0BE100" w14:textId="5734D132" w:rsidR="00301810" w:rsidRDefault="00301810" w:rsidP="005E4DB0">
      <w:pPr>
        <w:rPr>
          <w:rFonts w:ascii="Tahoma" w:hAnsi="Tahoma" w:cs="Tahoma"/>
          <w:bCs/>
        </w:rPr>
      </w:pPr>
    </w:p>
    <w:p w14:paraId="246C0768" w14:textId="455ED0BC" w:rsidR="000F3FD9" w:rsidRPr="000F3FD9" w:rsidRDefault="000F3FD9" w:rsidP="000F3FD9">
      <w:pPr>
        <w:autoSpaceDE w:val="0"/>
        <w:autoSpaceDN w:val="0"/>
        <w:adjustRightInd w:val="0"/>
        <w:rPr>
          <w:rFonts w:ascii="Tahoma" w:hAnsi="Tahoma" w:cs="Tahoma"/>
          <w:b/>
          <w:bCs/>
        </w:rPr>
      </w:pPr>
      <w:r>
        <w:rPr>
          <w:rFonts w:ascii="Tahoma" w:hAnsi="Tahoma" w:cs="Tahoma"/>
          <w:b/>
          <w:bCs/>
          <w:i/>
          <w:iCs/>
        </w:rPr>
        <w:t xml:space="preserve">Trinity Psalter </w:t>
      </w:r>
      <w:r w:rsidRPr="001F467C">
        <w:rPr>
          <w:rFonts w:ascii="Tahoma" w:hAnsi="Tahoma" w:cs="Tahoma"/>
          <w:b/>
          <w:bCs/>
        </w:rPr>
        <w:t xml:space="preserve">Psalm </w:t>
      </w:r>
      <w:r>
        <w:rPr>
          <w:rFonts w:ascii="Tahoma" w:hAnsi="Tahoma" w:cs="Tahoma"/>
          <w:b/>
          <w:bCs/>
        </w:rPr>
        <w:t>122</w:t>
      </w:r>
    </w:p>
    <w:p w14:paraId="5F64F0BA"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I was glad to hear them saying,</w:t>
      </w:r>
    </w:p>
    <w:p w14:paraId="3E740881"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“To the LORD’S house let us go.”</w:t>
      </w:r>
    </w:p>
    <w:p w14:paraId="04771D26"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For our feet will soon be standing</w:t>
      </w:r>
    </w:p>
    <w:p w14:paraId="68A5FDF0"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In your gates, Jerusalem,</w:t>
      </w:r>
    </w:p>
    <w:p w14:paraId="430BD6CD"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 xml:space="preserve">Salem, </w:t>
      </w:r>
      <w:proofErr w:type="spellStart"/>
      <w:r w:rsidRPr="00385566">
        <w:rPr>
          <w:rFonts w:ascii="Tahoma" w:hAnsi="Tahoma" w:cs="Tahoma"/>
          <w14:ligatures w14:val="standardContextual"/>
        </w:rPr>
        <w:t>well constructed</w:t>
      </w:r>
      <w:proofErr w:type="spellEnd"/>
      <w:r w:rsidRPr="00385566">
        <w:rPr>
          <w:rFonts w:ascii="Tahoma" w:hAnsi="Tahoma" w:cs="Tahoma"/>
          <w14:ligatures w14:val="standardContextual"/>
        </w:rPr>
        <w:t xml:space="preserve"> </w:t>
      </w:r>
      <w:proofErr w:type="gramStart"/>
      <w:r w:rsidRPr="00385566">
        <w:rPr>
          <w:rFonts w:ascii="Tahoma" w:hAnsi="Tahoma" w:cs="Tahoma"/>
          <w14:ligatures w14:val="standardContextual"/>
        </w:rPr>
        <w:t>city;</w:t>
      </w:r>
      <w:proofErr w:type="gramEnd"/>
    </w:p>
    <w:p w14:paraId="383C3E8E"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There assemble all the tribes,</w:t>
      </w:r>
    </w:p>
    <w:p w14:paraId="7A389D62"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Tribes that are Jehovah’s own.</w:t>
      </w:r>
    </w:p>
    <w:p w14:paraId="68FAA399" w14:textId="77777777" w:rsidR="000F3FD9" w:rsidRDefault="000F3FD9" w:rsidP="000F3FD9">
      <w:pPr>
        <w:autoSpaceDE w:val="0"/>
        <w:autoSpaceDN w:val="0"/>
        <w:adjustRightInd w:val="0"/>
        <w:spacing w:line="240" w:lineRule="auto"/>
        <w:rPr>
          <w:rFonts w:ascii="Tahoma" w:hAnsi="Tahoma" w:cs="Tahoma"/>
          <w14:ligatures w14:val="standardContextual"/>
        </w:rPr>
      </w:pPr>
    </w:p>
    <w:p w14:paraId="72630D1B"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 xml:space="preserve">This the ordinance for </w:t>
      </w:r>
      <w:proofErr w:type="spellStart"/>
      <w:r w:rsidRPr="00385566">
        <w:rPr>
          <w:rFonts w:ascii="Tahoma" w:hAnsi="Tahoma" w:cs="Tahoma"/>
          <w14:ligatures w14:val="standardContextual"/>
        </w:rPr>
        <w:t>Isr’el</w:t>
      </w:r>
      <w:proofErr w:type="spellEnd"/>
      <w:r w:rsidRPr="00385566">
        <w:rPr>
          <w:rFonts w:ascii="Tahoma" w:hAnsi="Tahoma" w:cs="Tahoma"/>
          <w14:ligatures w14:val="standardContextual"/>
        </w:rPr>
        <w:t>,</w:t>
      </w:r>
    </w:p>
    <w:p w14:paraId="5CFAAD8F"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Here to thank Jehovah’s name.</w:t>
      </w:r>
    </w:p>
    <w:p w14:paraId="17E11E3E"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There are set the thrones</w:t>
      </w:r>
      <w:r>
        <w:rPr>
          <w:rFonts w:ascii="Tahoma" w:hAnsi="Tahoma" w:cs="Tahoma"/>
          <w14:ligatures w14:val="standardContextual"/>
        </w:rPr>
        <w:t xml:space="preserve"> </w:t>
      </w:r>
      <w:r w:rsidRPr="00385566">
        <w:rPr>
          <w:rFonts w:ascii="Tahoma" w:hAnsi="Tahoma" w:cs="Tahoma"/>
          <w14:ligatures w14:val="standardContextual"/>
        </w:rPr>
        <w:t xml:space="preserve">of </w:t>
      </w:r>
      <w:proofErr w:type="gramStart"/>
      <w:r w:rsidRPr="00385566">
        <w:rPr>
          <w:rFonts w:ascii="Tahoma" w:hAnsi="Tahoma" w:cs="Tahoma"/>
          <w14:ligatures w14:val="standardContextual"/>
        </w:rPr>
        <w:t>judgment;</w:t>
      </w:r>
      <w:proofErr w:type="gramEnd"/>
    </w:p>
    <w:p w14:paraId="3251FB74"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There is David’s house enthroned.</w:t>
      </w:r>
    </w:p>
    <w:p w14:paraId="0E285D32"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 xml:space="preserve">Pray then for the peace of </w:t>
      </w:r>
      <w:proofErr w:type="gramStart"/>
      <w:r w:rsidRPr="00385566">
        <w:rPr>
          <w:rFonts w:ascii="Tahoma" w:hAnsi="Tahoma" w:cs="Tahoma"/>
          <w14:ligatures w14:val="standardContextual"/>
        </w:rPr>
        <w:t>Salem;</w:t>
      </w:r>
      <w:proofErr w:type="gramEnd"/>
    </w:p>
    <w:p w14:paraId="3D8C08A7"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May they prosper who love you.</w:t>
      </w:r>
    </w:p>
    <w:p w14:paraId="4034BF11"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Be there peace within your walls.</w:t>
      </w:r>
    </w:p>
    <w:p w14:paraId="4292C532" w14:textId="77777777" w:rsidR="000F3FD9" w:rsidRDefault="000F3FD9" w:rsidP="000F3FD9">
      <w:pPr>
        <w:autoSpaceDE w:val="0"/>
        <w:autoSpaceDN w:val="0"/>
        <w:adjustRightInd w:val="0"/>
        <w:spacing w:line="240" w:lineRule="auto"/>
        <w:rPr>
          <w:rFonts w:ascii="Tahoma" w:hAnsi="Tahoma" w:cs="Tahoma"/>
          <w14:ligatures w14:val="standardContextual"/>
        </w:rPr>
      </w:pPr>
    </w:p>
    <w:p w14:paraId="13A3D6B9"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In your palaces be safety.</w:t>
      </w:r>
    </w:p>
    <w:p w14:paraId="0F713C98"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For the sake of brothers all,</w:t>
      </w:r>
    </w:p>
    <w:p w14:paraId="062E4E57"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For the sake of my companions,</w:t>
      </w:r>
    </w:p>
    <w:p w14:paraId="39801F25"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I am saying, “Peace to you!”</w:t>
      </w:r>
    </w:p>
    <w:p w14:paraId="0337A97C"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t>For Jehovah’s house within you,</w:t>
      </w:r>
    </w:p>
    <w:p w14:paraId="096DA1C3" w14:textId="77777777" w:rsidR="000F3FD9" w:rsidRPr="00385566" w:rsidRDefault="000F3FD9" w:rsidP="000F3FD9">
      <w:pPr>
        <w:autoSpaceDE w:val="0"/>
        <w:autoSpaceDN w:val="0"/>
        <w:adjustRightInd w:val="0"/>
        <w:spacing w:line="240" w:lineRule="auto"/>
        <w:rPr>
          <w:rFonts w:ascii="Tahoma" w:hAnsi="Tahoma" w:cs="Tahoma"/>
          <w14:ligatures w14:val="standardContextual"/>
        </w:rPr>
      </w:pPr>
      <w:r w:rsidRPr="00385566">
        <w:rPr>
          <w:rFonts w:ascii="Tahoma" w:hAnsi="Tahoma" w:cs="Tahoma"/>
          <w14:ligatures w14:val="standardContextual"/>
        </w:rPr>
        <w:lastRenderedPageBreak/>
        <w:t>Temple of the LORD our God,</w:t>
      </w:r>
    </w:p>
    <w:p w14:paraId="4DE373A8" w14:textId="77777777" w:rsidR="000F3FD9" w:rsidRPr="00385566" w:rsidRDefault="000F3FD9" w:rsidP="000F3FD9">
      <w:pPr>
        <w:pStyle w:val="Body"/>
        <w:spacing w:line="240" w:lineRule="auto"/>
        <w:rPr>
          <w:rFonts w:ascii="Tahoma" w:hAnsi="Tahoma" w:cs="Tahoma"/>
        </w:rPr>
      </w:pPr>
      <w:r w:rsidRPr="00385566">
        <w:rPr>
          <w:rFonts w:ascii="Tahoma" w:eastAsiaTheme="minorHAnsi" w:hAnsi="Tahoma" w:cs="Tahoma"/>
          <w:bdr w:val="none" w:sz="0" w:space="0" w:color="auto"/>
          <w14:ligatures w14:val="standardContextual"/>
        </w:rPr>
        <w:t>I will ever seek your good.</w:t>
      </w:r>
      <w:r w:rsidRPr="00385566">
        <w:rPr>
          <w:rFonts w:ascii="Tahoma" w:hAnsi="Tahoma" w:cs="Tahoma"/>
        </w:rPr>
        <w:t xml:space="preserve"> </w:t>
      </w:r>
    </w:p>
    <w:p w14:paraId="72A901F8" w14:textId="77777777" w:rsidR="000F3FD9" w:rsidRDefault="000F3FD9" w:rsidP="000F3FD9">
      <w:pPr>
        <w:pStyle w:val="Body"/>
        <w:rPr>
          <w:rFonts w:ascii="Tahoma" w:hAnsi="Tahoma" w:cs="Tahoma"/>
        </w:rPr>
      </w:pPr>
    </w:p>
    <w:p w14:paraId="29D8DF3F" w14:textId="55532B17" w:rsidR="000F3FD9" w:rsidRPr="00DB79EB" w:rsidRDefault="000F3FD9" w:rsidP="000F3FD9">
      <w:pPr>
        <w:pStyle w:val="Body"/>
        <w:rPr>
          <w:rFonts w:ascii="Tahoma" w:hAnsi="Tahoma" w:cs="Tahoma"/>
        </w:rPr>
      </w:pPr>
      <w:r>
        <w:rPr>
          <w:rFonts w:ascii="Tahoma" w:hAnsi="Tahoma" w:cs="Tahoma"/>
        </w:rPr>
        <w:t>(Tune: NTH 598 – Guide Me, O Thou Great Jehovah)</w:t>
      </w:r>
    </w:p>
    <w:p w14:paraId="254FFFE8" w14:textId="77777777" w:rsidR="000F3FD9" w:rsidRPr="00C250E4" w:rsidRDefault="000F3FD9" w:rsidP="005E4DB0">
      <w:pPr>
        <w:rPr>
          <w:rFonts w:ascii="Tahoma" w:hAnsi="Tahoma" w:cs="Tahoma"/>
          <w:bCs/>
        </w:rPr>
      </w:pPr>
    </w:p>
    <w:sectPr w:rsidR="000F3FD9"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7"/>
  </w:num>
  <w:num w:numId="2" w16cid:durableId="2050645048">
    <w:abstractNumId w:val="22"/>
  </w:num>
  <w:num w:numId="3" w16cid:durableId="209533629">
    <w:abstractNumId w:val="9"/>
  </w:num>
  <w:num w:numId="4" w16cid:durableId="1432817276">
    <w:abstractNumId w:val="12"/>
  </w:num>
  <w:num w:numId="5" w16cid:durableId="1612317174">
    <w:abstractNumId w:val="26"/>
  </w:num>
  <w:num w:numId="6" w16cid:durableId="279342982">
    <w:abstractNumId w:val="40"/>
  </w:num>
  <w:num w:numId="7" w16cid:durableId="1408385803">
    <w:abstractNumId w:val="2"/>
  </w:num>
  <w:num w:numId="8" w16cid:durableId="1215384167">
    <w:abstractNumId w:val="29"/>
  </w:num>
  <w:num w:numId="9" w16cid:durableId="786197574">
    <w:abstractNumId w:val="23"/>
  </w:num>
  <w:num w:numId="10" w16cid:durableId="1913854060">
    <w:abstractNumId w:val="0"/>
  </w:num>
  <w:num w:numId="11" w16cid:durableId="1423991968">
    <w:abstractNumId w:val="8"/>
  </w:num>
  <w:num w:numId="12" w16cid:durableId="61800634">
    <w:abstractNumId w:val="4"/>
  </w:num>
  <w:num w:numId="13" w16cid:durableId="1693073467">
    <w:abstractNumId w:val="38"/>
  </w:num>
  <w:num w:numId="14" w16cid:durableId="353269714">
    <w:abstractNumId w:val="10"/>
  </w:num>
  <w:num w:numId="15" w16cid:durableId="504515243">
    <w:abstractNumId w:val="20"/>
  </w:num>
  <w:num w:numId="16" w16cid:durableId="1166552855">
    <w:abstractNumId w:val="13"/>
  </w:num>
  <w:num w:numId="17" w16cid:durableId="1992053653">
    <w:abstractNumId w:val="33"/>
  </w:num>
  <w:num w:numId="18" w16cid:durableId="102961643">
    <w:abstractNumId w:val="21"/>
  </w:num>
  <w:num w:numId="19" w16cid:durableId="2057463895">
    <w:abstractNumId w:val="18"/>
  </w:num>
  <w:num w:numId="20" w16cid:durableId="1169710224">
    <w:abstractNumId w:val="24"/>
  </w:num>
  <w:num w:numId="21" w16cid:durableId="477114411">
    <w:abstractNumId w:val="16"/>
  </w:num>
  <w:num w:numId="22" w16cid:durableId="1993024635">
    <w:abstractNumId w:val="14"/>
  </w:num>
  <w:num w:numId="23" w16cid:durableId="1737241031">
    <w:abstractNumId w:val="37"/>
  </w:num>
  <w:num w:numId="24" w16cid:durableId="410929818">
    <w:abstractNumId w:val="34"/>
  </w:num>
  <w:num w:numId="25" w16cid:durableId="1497499850">
    <w:abstractNumId w:val="35"/>
  </w:num>
  <w:num w:numId="26" w16cid:durableId="701366441">
    <w:abstractNumId w:val="28"/>
  </w:num>
  <w:num w:numId="27" w16cid:durableId="1276017648">
    <w:abstractNumId w:val="15"/>
  </w:num>
  <w:num w:numId="28" w16cid:durableId="1205753683">
    <w:abstractNumId w:val="39"/>
  </w:num>
  <w:num w:numId="29" w16cid:durableId="693120140">
    <w:abstractNumId w:val="19"/>
  </w:num>
  <w:num w:numId="30" w16cid:durableId="1349330898">
    <w:abstractNumId w:val="31"/>
  </w:num>
  <w:num w:numId="31" w16cid:durableId="1381175193">
    <w:abstractNumId w:val="17"/>
  </w:num>
  <w:num w:numId="32" w16cid:durableId="1407339329">
    <w:abstractNumId w:val="32"/>
  </w:num>
  <w:num w:numId="33" w16cid:durableId="44717410">
    <w:abstractNumId w:val="25"/>
  </w:num>
  <w:num w:numId="34" w16cid:durableId="884678629">
    <w:abstractNumId w:val="3"/>
  </w:num>
  <w:num w:numId="35" w16cid:durableId="281961826">
    <w:abstractNumId w:val="11"/>
  </w:num>
  <w:num w:numId="36" w16cid:durableId="1193806201">
    <w:abstractNumId w:val="30"/>
  </w:num>
  <w:num w:numId="37" w16cid:durableId="1184247150">
    <w:abstractNumId w:val="5"/>
  </w:num>
  <w:num w:numId="38" w16cid:durableId="1714768263">
    <w:abstractNumId w:val="36"/>
  </w:num>
  <w:num w:numId="39" w16cid:durableId="1205755365">
    <w:abstractNumId w:val="6"/>
  </w:num>
  <w:num w:numId="40" w16cid:durableId="2072650413">
    <w:abstractNumId w:val="1"/>
  </w:num>
  <w:num w:numId="41" w16cid:durableId="57003866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9BC"/>
    <w:rsid w:val="00075E98"/>
    <w:rsid w:val="00077B32"/>
    <w:rsid w:val="00085167"/>
    <w:rsid w:val="00086E00"/>
    <w:rsid w:val="000878A2"/>
    <w:rsid w:val="0009118A"/>
    <w:rsid w:val="000928BE"/>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3F76"/>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97FE9"/>
    <w:rsid w:val="005A442A"/>
    <w:rsid w:val="005B21C0"/>
    <w:rsid w:val="005B2C4A"/>
    <w:rsid w:val="005C5611"/>
    <w:rsid w:val="005C6BAB"/>
    <w:rsid w:val="005D139E"/>
    <w:rsid w:val="005D1730"/>
    <w:rsid w:val="005D4F9D"/>
    <w:rsid w:val="005D5077"/>
    <w:rsid w:val="005D61E6"/>
    <w:rsid w:val="005D7C1F"/>
    <w:rsid w:val="005E16EF"/>
    <w:rsid w:val="005E2CE9"/>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C474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26E61"/>
    <w:rsid w:val="00936422"/>
    <w:rsid w:val="00940233"/>
    <w:rsid w:val="00942CCD"/>
    <w:rsid w:val="00943620"/>
    <w:rsid w:val="00944335"/>
    <w:rsid w:val="0094559D"/>
    <w:rsid w:val="009512D3"/>
    <w:rsid w:val="00953DD3"/>
    <w:rsid w:val="0095444B"/>
    <w:rsid w:val="00954C9D"/>
    <w:rsid w:val="00957EA3"/>
    <w:rsid w:val="00961F76"/>
    <w:rsid w:val="00965234"/>
    <w:rsid w:val="00972AA1"/>
    <w:rsid w:val="0097408E"/>
    <w:rsid w:val="0097496E"/>
    <w:rsid w:val="009826FE"/>
    <w:rsid w:val="00983CF5"/>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5</cp:revision>
  <dcterms:created xsi:type="dcterms:W3CDTF">2025-02-14T22:09:00Z</dcterms:created>
  <dcterms:modified xsi:type="dcterms:W3CDTF">2025-02-14T22:26:00Z</dcterms:modified>
</cp:coreProperties>
</file>